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A91FBC1" w14:textId="1CCF8932" w:rsidR="001C0CF1" w:rsidRDefault="002F0D5C" w:rsidP="001C0CF1">
      <w:pPr>
        <w:pStyle w:val="berschrift1"/>
        <w:spacing w:line="284" w:lineRule="exact"/>
        <w:rPr>
          <w:rFonts w:cs="Arial"/>
          <w:b/>
          <w:spacing w:val="7"/>
          <w:sz w:val="21"/>
          <w:szCs w:val="21"/>
        </w:rPr>
      </w:pPr>
      <w:bookmarkStart w:id="0" w:name="OLE_LINK3"/>
      <w:bookmarkStart w:id="1" w:name="OLE_LINK4"/>
      <w:bookmarkStart w:id="2" w:name="OLE_LINK15"/>
      <w:bookmarkStart w:id="3" w:name="OLE_LINK16"/>
      <w:bookmarkStart w:id="4" w:name="OLE_LINK17"/>
      <w:r>
        <w:rPr>
          <w:rFonts w:cs="Arial"/>
          <w:b/>
          <w:spacing w:val="7"/>
          <w:sz w:val="21"/>
          <w:szCs w:val="21"/>
        </w:rPr>
        <w:t>Neue Anforderungen an die Gebäude</w:t>
      </w:r>
      <w:r w:rsidR="005F3139">
        <w:rPr>
          <w:rFonts w:cs="Arial"/>
          <w:b/>
          <w:spacing w:val="7"/>
          <w:sz w:val="21"/>
          <w:szCs w:val="21"/>
        </w:rPr>
        <w:t>automation betreffen künftig deutlich mehr Nichtwohngebäude</w:t>
      </w:r>
    </w:p>
    <w:bookmarkEnd w:id="0"/>
    <w:bookmarkEnd w:id="1"/>
    <w:bookmarkEnd w:id="2"/>
    <w:p w14:paraId="0D73F6D4" w14:textId="39FEB584" w:rsidR="001C0CF1" w:rsidRPr="00067252" w:rsidRDefault="001C0CF1" w:rsidP="001C0CF1">
      <w:pPr>
        <w:spacing w:before="240" w:after="60" w:line="290" w:lineRule="atLeast"/>
        <w:outlineLvl w:val="6"/>
        <w:rPr>
          <w:rFonts w:ascii="Arial" w:hAnsi="Arial" w:cs="Arial"/>
          <w:b/>
          <w:caps/>
          <w:sz w:val="32"/>
          <w:szCs w:val="32"/>
        </w:rPr>
      </w:pPr>
      <w:proofErr w:type="spellStart"/>
      <w:r>
        <w:rPr>
          <w:rFonts w:ascii="Arial" w:hAnsi="Arial" w:cs="Arial"/>
          <w:b/>
          <w:sz w:val="32"/>
          <w:szCs w:val="32"/>
        </w:rPr>
        <w:t>G</w:t>
      </w:r>
      <w:r w:rsidR="005F3139">
        <w:rPr>
          <w:rFonts w:ascii="Arial" w:hAnsi="Arial" w:cs="Arial"/>
          <w:b/>
          <w:sz w:val="32"/>
          <w:szCs w:val="32"/>
        </w:rPr>
        <w:t>ModG</w:t>
      </w:r>
      <w:proofErr w:type="spellEnd"/>
      <w:r w:rsidR="005F3139">
        <w:rPr>
          <w:rFonts w:ascii="Arial" w:hAnsi="Arial" w:cs="Arial"/>
          <w:b/>
          <w:sz w:val="32"/>
          <w:szCs w:val="32"/>
        </w:rPr>
        <w:t xml:space="preserve"> in der Praxis: Gira unterstützt Planer und Projekt</w:t>
      </w:r>
      <w:r w:rsidR="005001A9">
        <w:rPr>
          <w:rFonts w:ascii="Arial" w:hAnsi="Arial" w:cs="Arial"/>
          <w:b/>
          <w:sz w:val="32"/>
          <w:szCs w:val="32"/>
        </w:rPr>
        <w:t>-</w:t>
      </w:r>
      <w:r w:rsidR="005F3139">
        <w:rPr>
          <w:rFonts w:ascii="Arial" w:hAnsi="Arial" w:cs="Arial"/>
          <w:b/>
          <w:sz w:val="32"/>
          <w:szCs w:val="32"/>
        </w:rPr>
        <w:t>entwickler mit konkreten Raumautomationslösungen</w:t>
      </w:r>
    </w:p>
    <w:bookmarkEnd w:id="3"/>
    <w:bookmarkEnd w:id="4"/>
    <w:p w14:paraId="67446EC3" w14:textId="77777777" w:rsidR="00C41DC0" w:rsidRPr="00067252" w:rsidRDefault="00C41DC0" w:rsidP="00C41DC0">
      <w:pPr>
        <w:widowControl w:val="0"/>
        <w:spacing w:line="284" w:lineRule="exact"/>
        <w:rPr>
          <w:rFonts w:ascii="Arial" w:hAnsi="Arial" w:cs="Arial"/>
          <w:snapToGrid w:val="0"/>
          <w:sz w:val="21"/>
          <w:szCs w:val="21"/>
        </w:rPr>
      </w:pPr>
    </w:p>
    <w:p w14:paraId="541C1CA7" w14:textId="77E4BDBF" w:rsidR="00367CC5" w:rsidRDefault="00C41DC0" w:rsidP="00C41DC0">
      <w:pPr>
        <w:shd w:val="clear" w:color="auto" w:fill="FFFFFF"/>
        <w:spacing w:line="284" w:lineRule="exact"/>
        <w:rPr>
          <w:rFonts w:ascii="Arial" w:hAnsi="Arial" w:cs="Arial"/>
          <w:color w:val="000000"/>
          <w:spacing w:val="7"/>
          <w:sz w:val="21"/>
          <w:szCs w:val="21"/>
        </w:rPr>
      </w:pPr>
      <w:r w:rsidRPr="00657382">
        <w:rPr>
          <w:rFonts w:ascii="Arial" w:hAnsi="Arial" w:cs="Arial"/>
          <w:i/>
          <w:color w:val="000000"/>
          <w:spacing w:val="7"/>
          <w:sz w:val="21"/>
          <w:szCs w:val="21"/>
        </w:rPr>
        <w:t xml:space="preserve">Radevormwald, </w:t>
      </w:r>
      <w:r w:rsidR="002F0D5C" w:rsidRPr="002F0D5C">
        <w:rPr>
          <w:rFonts w:ascii="Arial" w:hAnsi="Arial" w:cs="Arial"/>
          <w:i/>
          <w:color w:val="000000"/>
          <w:spacing w:val="7"/>
          <w:sz w:val="21"/>
          <w:szCs w:val="21"/>
        </w:rPr>
        <w:t>1</w:t>
      </w:r>
      <w:r w:rsidR="0052751D" w:rsidRPr="002F0D5C">
        <w:rPr>
          <w:rFonts w:ascii="Arial" w:hAnsi="Arial" w:cs="Arial"/>
          <w:i/>
          <w:color w:val="000000"/>
          <w:spacing w:val="7"/>
          <w:sz w:val="21"/>
          <w:szCs w:val="21"/>
        </w:rPr>
        <w:t>4. September</w:t>
      </w:r>
      <w:r w:rsidRPr="00657382">
        <w:rPr>
          <w:rFonts w:ascii="Arial" w:hAnsi="Arial" w:cs="Arial"/>
          <w:i/>
          <w:color w:val="000000"/>
          <w:spacing w:val="7"/>
          <w:sz w:val="21"/>
          <w:szCs w:val="21"/>
        </w:rPr>
        <w:t xml:space="preserve"> 202</w:t>
      </w:r>
      <w:r>
        <w:rPr>
          <w:rFonts w:ascii="Arial" w:hAnsi="Arial" w:cs="Arial"/>
          <w:i/>
          <w:color w:val="000000"/>
          <w:spacing w:val="7"/>
          <w:sz w:val="21"/>
          <w:szCs w:val="21"/>
        </w:rPr>
        <w:t>6</w:t>
      </w:r>
      <w:r w:rsidRPr="00657382">
        <w:rPr>
          <w:rFonts w:ascii="Arial" w:hAnsi="Arial" w:cs="Arial"/>
          <w:color w:val="000000"/>
          <w:spacing w:val="7"/>
          <w:sz w:val="21"/>
          <w:szCs w:val="21"/>
        </w:rPr>
        <w:t>.</w:t>
      </w:r>
      <w:bookmarkStart w:id="5" w:name="OLE_LINK18"/>
      <w:bookmarkStart w:id="6" w:name="OLE_LINK19"/>
      <w:r w:rsidR="00DA237E" w:rsidRPr="00657382">
        <w:rPr>
          <w:rFonts w:ascii="Arial" w:hAnsi="Arial" w:cs="Arial"/>
          <w:color w:val="000000"/>
          <w:spacing w:val="7"/>
          <w:sz w:val="21"/>
          <w:szCs w:val="21"/>
        </w:rPr>
        <w:t xml:space="preserve"> </w:t>
      </w:r>
      <w:r w:rsidR="00C50F6B" w:rsidRPr="00C50F6B">
        <w:rPr>
          <w:rFonts w:ascii="Arial" w:hAnsi="Arial" w:cs="Arial"/>
          <w:b/>
          <w:bCs/>
          <w:color w:val="000000"/>
          <w:spacing w:val="7"/>
          <w:sz w:val="21"/>
          <w:szCs w:val="21"/>
        </w:rPr>
        <w:t>Mit dem Inkrafttreten des Gebäudemodernisierungsgesetzes (</w:t>
      </w:r>
      <w:proofErr w:type="spellStart"/>
      <w:r w:rsidR="00C50F6B" w:rsidRPr="00C50F6B">
        <w:rPr>
          <w:rFonts w:ascii="Arial" w:hAnsi="Arial" w:cs="Arial"/>
          <w:b/>
          <w:bCs/>
          <w:color w:val="000000"/>
          <w:spacing w:val="7"/>
          <w:sz w:val="21"/>
          <w:szCs w:val="21"/>
        </w:rPr>
        <w:t>GModG</w:t>
      </w:r>
      <w:proofErr w:type="spellEnd"/>
      <w:r w:rsidR="00C50F6B" w:rsidRPr="00C50F6B">
        <w:rPr>
          <w:rFonts w:ascii="Arial" w:hAnsi="Arial" w:cs="Arial"/>
          <w:b/>
          <w:bCs/>
          <w:color w:val="000000"/>
          <w:spacing w:val="7"/>
          <w:sz w:val="21"/>
          <w:szCs w:val="21"/>
        </w:rPr>
        <w:t xml:space="preserve">) am 29. Juli 2026 werden die Anforderungen an die Gebäudeautomation von Nichtwohngebäuden deutlich ausgeweitet. Besonders relevant ist dabei § 56 </w:t>
      </w:r>
      <w:proofErr w:type="spellStart"/>
      <w:r w:rsidR="00C50F6B" w:rsidRPr="00C50F6B">
        <w:rPr>
          <w:rFonts w:ascii="Arial" w:hAnsi="Arial" w:cs="Arial"/>
          <w:b/>
          <w:bCs/>
          <w:color w:val="000000"/>
          <w:spacing w:val="7"/>
          <w:sz w:val="21"/>
          <w:szCs w:val="21"/>
        </w:rPr>
        <w:t>GModG</w:t>
      </w:r>
      <w:proofErr w:type="spellEnd"/>
      <w:r w:rsidR="00C50F6B" w:rsidRPr="00C50F6B">
        <w:rPr>
          <w:rFonts w:ascii="Arial" w:hAnsi="Arial" w:cs="Arial"/>
          <w:b/>
          <w:bCs/>
          <w:color w:val="000000"/>
          <w:spacing w:val="7"/>
          <w:sz w:val="21"/>
          <w:szCs w:val="21"/>
        </w:rPr>
        <w:t>, der Anforderungen an Gebäudeautomation, Energiemonitoring, Raumklimaqualität und automatische Beleuchtungssteuerungen definiert. Während vergleichbare Vorgaben bislang überwiegend für große Nichtwohngebäude mit mehr als 290 kW Heiz- oder Klimaleistung galten, werden künftig bereits Gebäude mit mehr als 70 kW erfasst. Dadurch rücken zahlreiche Büro-, Verwaltungs- und Gewerbegebäude erstmals in den Anwendungsbereich der gesetzlichen Anforderungen.</w:t>
      </w:r>
    </w:p>
    <w:p w14:paraId="48814AA3" w14:textId="77777777" w:rsidR="00367CC5" w:rsidRDefault="00367CC5" w:rsidP="00C41DC0">
      <w:pPr>
        <w:shd w:val="clear" w:color="auto" w:fill="FFFFFF"/>
        <w:spacing w:line="284" w:lineRule="exact"/>
        <w:rPr>
          <w:rFonts w:ascii="Arial" w:hAnsi="Arial" w:cs="Arial"/>
          <w:color w:val="000000"/>
          <w:spacing w:val="7"/>
          <w:sz w:val="21"/>
          <w:szCs w:val="21"/>
        </w:rPr>
      </w:pPr>
    </w:p>
    <w:p w14:paraId="7F326DC6" w14:textId="7EC9C6AC" w:rsidR="008F65F0" w:rsidRDefault="008F65F0" w:rsidP="008F65F0">
      <w:pPr>
        <w:shd w:val="clear" w:color="auto" w:fill="FFFFFF"/>
        <w:spacing w:line="284" w:lineRule="exact"/>
        <w:rPr>
          <w:rFonts w:ascii="Arial" w:hAnsi="Arial" w:cs="Arial"/>
          <w:color w:val="000000"/>
          <w:spacing w:val="7"/>
          <w:sz w:val="21"/>
          <w:szCs w:val="21"/>
        </w:rPr>
      </w:pPr>
      <w:r w:rsidRPr="008F65F0">
        <w:rPr>
          <w:rFonts w:ascii="Arial" w:hAnsi="Arial" w:cs="Arial"/>
          <w:color w:val="000000"/>
          <w:spacing w:val="7"/>
          <w:sz w:val="21"/>
          <w:szCs w:val="21"/>
        </w:rPr>
        <w:t xml:space="preserve">Für Elektro- und TGA-Fachplaner sowie Projektentwickler entsteht damit die Aufgabe, die Anforderungen des </w:t>
      </w:r>
      <w:proofErr w:type="spellStart"/>
      <w:r w:rsidRPr="008F65F0">
        <w:rPr>
          <w:rFonts w:ascii="Arial" w:hAnsi="Arial" w:cs="Arial"/>
          <w:color w:val="000000"/>
          <w:spacing w:val="7"/>
          <w:sz w:val="21"/>
          <w:szCs w:val="21"/>
        </w:rPr>
        <w:t>GModG</w:t>
      </w:r>
      <w:proofErr w:type="spellEnd"/>
      <w:r w:rsidRPr="008F65F0">
        <w:rPr>
          <w:rFonts w:ascii="Arial" w:hAnsi="Arial" w:cs="Arial"/>
          <w:color w:val="000000"/>
          <w:spacing w:val="7"/>
          <w:sz w:val="21"/>
          <w:szCs w:val="21"/>
        </w:rPr>
        <w:t xml:space="preserve"> frühzeitig in die Planung zu integrieren. Genau hierfür stellt Gira auf </w:t>
      </w:r>
      <w:hyperlink r:id="rId10" w:history="1">
        <w:r w:rsidRPr="00EF50FF">
          <w:rPr>
            <w:rStyle w:val="Hyperlink"/>
            <w:rFonts w:ascii="Arial" w:hAnsi="Arial" w:cs="Arial"/>
            <w:spacing w:val="7"/>
            <w:sz w:val="21"/>
            <w:szCs w:val="21"/>
          </w:rPr>
          <w:t>www.gira.de/projektentwickler</w:t>
        </w:r>
      </w:hyperlink>
      <w:r w:rsidRPr="008F65F0">
        <w:rPr>
          <w:rFonts w:ascii="Arial" w:hAnsi="Arial" w:cs="Arial"/>
          <w:color w:val="000000"/>
          <w:spacing w:val="7"/>
          <w:sz w:val="21"/>
          <w:szCs w:val="21"/>
        </w:rPr>
        <w:t xml:space="preserve"> praxisnahe Raumautomationslösungen am Beispiel eines modernen Office-Gebäudes bereit. Die Best-Practice-Beispiele orientieren sich an den Anforderungen des § 56 </w:t>
      </w:r>
      <w:proofErr w:type="spellStart"/>
      <w:r w:rsidRPr="008F65F0">
        <w:rPr>
          <w:rFonts w:ascii="Arial" w:hAnsi="Arial" w:cs="Arial"/>
          <w:color w:val="000000"/>
          <w:spacing w:val="7"/>
          <w:sz w:val="21"/>
          <w:szCs w:val="21"/>
        </w:rPr>
        <w:t>GModG</w:t>
      </w:r>
      <w:proofErr w:type="spellEnd"/>
      <w:r w:rsidRPr="008F65F0">
        <w:rPr>
          <w:rFonts w:ascii="Arial" w:hAnsi="Arial" w:cs="Arial"/>
          <w:color w:val="000000"/>
          <w:spacing w:val="7"/>
          <w:sz w:val="21"/>
          <w:szCs w:val="21"/>
        </w:rPr>
        <w:t>, der DIN/TS 18599-11 sowie der ISO 52120 und zeig</w:t>
      </w:r>
      <w:r w:rsidR="00176E20">
        <w:rPr>
          <w:rFonts w:ascii="Arial" w:hAnsi="Arial" w:cs="Arial"/>
          <w:color w:val="000000"/>
          <w:spacing w:val="7"/>
          <w:sz w:val="21"/>
          <w:szCs w:val="21"/>
        </w:rPr>
        <w:t>en</w:t>
      </w:r>
      <w:r w:rsidRPr="008F65F0">
        <w:rPr>
          <w:rFonts w:ascii="Arial" w:hAnsi="Arial" w:cs="Arial"/>
          <w:color w:val="000000"/>
          <w:spacing w:val="7"/>
          <w:sz w:val="21"/>
          <w:szCs w:val="21"/>
        </w:rPr>
        <w:t xml:space="preserve"> konkrete Lösungsansätze für die Gewerke Beleuchtung, Beschattung, Heizen, Kühlen und Technisches Gebäudemanagement.</w:t>
      </w:r>
    </w:p>
    <w:p w14:paraId="611C2866" w14:textId="77777777" w:rsidR="008F65F0" w:rsidRPr="008F65F0" w:rsidRDefault="008F65F0" w:rsidP="008F65F0">
      <w:pPr>
        <w:shd w:val="clear" w:color="auto" w:fill="FFFFFF"/>
        <w:spacing w:line="284" w:lineRule="exact"/>
        <w:rPr>
          <w:rFonts w:ascii="Arial" w:hAnsi="Arial" w:cs="Arial"/>
          <w:color w:val="000000"/>
          <w:spacing w:val="7"/>
          <w:sz w:val="21"/>
          <w:szCs w:val="21"/>
        </w:rPr>
      </w:pPr>
    </w:p>
    <w:p w14:paraId="4CAA4CD9" w14:textId="77777777" w:rsidR="008F65F0" w:rsidRPr="008F65F0" w:rsidRDefault="008F65F0" w:rsidP="008F65F0">
      <w:pPr>
        <w:shd w:val="clear" w:color="auto" w:fill="FFFFFF"/>
        <w:spacing w:line="284" w:lineRule="exact"/>
        <w:rPr>
          <w:rFonts w:ascii="Arial" w:hAnsi="Arial" w:cs="Arial"/>
          <w:b/>
          <w:bCs/>
          <w:color w:val="000000"/>
          <w:spacing w:val="7"/>
          <w:sz w:val="21"/>
          <w:szCs w:val="21"/>
        </w:rPr>
      </w:pPr>
      <w:r w:rsidRPr="008F65F0">
        <w:rPr>
          <w:rFonts w:ascii="Arial" w:hAnsi="Arial" w:cs="Arial"/>
          <w:b/>
          <w:bCs/>
          <w:color w:val="000000"/>
          <w:spacing w:val="7"/>
          <w:sz w:val="21"/>
          <w:szCs w:val="21"/>
        </w:rPr>
        <w:t>Neubau und Bestand gleichermaßen betroffen</w:t>
      </w:r>
    </w:p>
    <w:p w14:paraId="3C530DB4" w14:textId="77777777" w:rsidR="008F65F0" w:rsidRDefault="008F65F0" w:rsidP="008F65F0">
      <w:pPr>
        <w:shd w:val="clear" w:color="auto" w:fill="FFFFFF"/>
        <w:spacing w:line="284" w:lineRule="exact"/>
        <w:rPr>
          <w:rFonts w:ascii="Arial" w:hAnsi="Arial" w:cs="Arial"/>
          <w:color w:val="000000"/>
          <w:spacing w:val="7"/>
          <w:sz w:val="21"/>
          <w:szCs w:val="21"/>
        </w:rPr>
      </w:pPr>
      <w:r w:rsidRPr="008F65F0">
        <w:rPr>
          <w:rFonts w:ascii="Arial" w:hAnsi="Arial" w:cs="Arial"/>
          <w:color w:val="000000"/>
          <w:spacing w:val="7"/>
          <w:sz w:val="21"/>
          <w:szCs w:val="21"/>
        </w:rPr>
        <w:t xml:space="preserve">Für Neubauten mit mehr als 70 kW Heiz- oder Klimaleistung </w:t>
      </w:r>
      <w:proofErr w:type="gramStart"/>
      <w:r w:rsidRPr="008F65F0">
        <w:rPr>
          <w:rFonts w:ascii="Arial" w:hAnsi="Arial" w:cs="Arial"/>
          <w:color w:val="000000"/>
          <w:spacing w:val="7"/>
          <w:sz w:val="21"/>
          <w:szCs w:val="21"/>
        </w:rPr>
        <w:t>fordert</w:t>
      </w:r>
      <w:proofErr w:type="gramEnd"/>
      <w:r w:rsidRPr="008F65F0">
        <w:rPr>
          <w:rFonts w:ascii="Arial" w:hAnsi="Arial" w:cs="Arial"/>
          <w:color w:val="000000"/>
          <w:spacing w:val="7"/>
          <w:sz w:val="21"/>
          <w:szCs w:val="21"/>
        </w:rPr>
        <w:t xml:space="preserve"> das </w:t>
      </w:r>
      <w:proofErr w:type="spellStart"/>
      <w:r w:rsidRPr="008F65F0">
        <w:rPr>
          <w:rFonts w:ascii="Arial" w:hAnsi="Arial" w:cs="Arial"/>
          <w:color w:val="000000"/>
          <w:spacing w:val="7"/>
          <w:sz w:val="21"/>
          <w:szCs w:val="21"/>
        </w:rPr>
        <w:t>GModG</w:t>
      </w:r>
      <w:proofErr w:type="spellEnd"/>
      <w:r w:rsidRPr="008F65F0">
        <w:rPr>
          <w:rFonts w:ascii="Arial" w:hAnsi="Arial" w:cs="Arial"/>
          <w:color w:val="000000"/>
          <w:spacing w:val="7"/>
          <w:sz w:val="21"/>
          <w:szCs w:val="21"/>
        </w:rPr>
        <w:t xml:space="preserve"> neben einer digitalen Energieüberwachungstechnik und der Überwachung der Raumklimaqualität auch die Vernetzung der gebäudetechnischen Systeme sowie mindestens den Automationsgrad C nach DIN/TS 18599-11. Für große Nichtwohngebäude mit mehr als 290 kW </w:t>
      </w:r>
      <w:proofErr w:type="gramStart"/>
      <w:r w:rsidRPr="008F65F0">
        <w:rPr>
          <w:rFonts w:ascii="Arial" w:hAnsi="Arial" w:cs="Arial"/>
          <w:color w:val="000000"/>
          <w:spacing w:val="7"/>
          <w:sz w:val="21"/>
          <w:szCs w:val="21"/>
        </w:rPr>
        <w:t>gilt</w:t>
      </w:r>
      <w:proofErr w:type="gramEnd"/>
      <w:r w:rsidRPr="008F65F0">
        <w:rPr>
          <w:rFonts w:ascii="Arial" w:hAnsi="Arial" w:cs="Arial"/>
          <w:color w:val="000000"/>
          <w:spacing w:val="7"/>
          <w:sz w:val="21"/>
          <w:szCs w:val="21"/>
        </w:rPr>
        <w:t xml:space="preserve"> mindestens der Automationsgrad B.</w:t>
      </w:r>
    </w:p>
    <w:p w14:paraId="0216E4DE" w14:textId="77777777" w:rsidR="008F65F0" w:rsidRPr="008F65F0" w:rsidRDefault="008F65F0" w:rsidP="008F65F0">
      <w:pPr>
        <w:shd w:val="clear" w:color="auto" w:fill="FFFFFF"/>
        <w:spacing w:line="284" w:lineRule="exact"/>
        <w:rPr>
          <w:rFonts w:ascii="Arial" w:hAnsi="Arial" w:cs="Arial"/>
          <w:color w:val="000000"/>
          <w:spacing w:val="7"/>
          <w:sz w:val="21"/>
          <w:szCs w:val="21"/>
        </w:rPr>
      </w:pPr>
    </w:p>
    <w:p w14:paraId="5941894E" w14:textId="4045F82F" w:rsidR="008F65F0" w:rsidRDefault="008F65F0" w:rsidP="008F65F0">
      <w:pPr>
        <w:shd w:val="clear" w:color="auto" w:fill="FFFFFF"/>
        <w:spacing w:line="284" w:lineRule="exact"/>
        <w:rPr>
          <w:rFonts w:ascii="Arial" w:hAnsi="Arial" w:cs="Arial"/>
          <w:color w:val="000000"/>
          <w:spacing w:val="7"/>
          <w:sz w:val="21"/>
          <w:szCs w:val="21"/>
        </w:rPr>
      </w:pPr>
      <w:r w:rsidRPr="008F65F0">
        <w:rPr>
          <w:rFonts w:ascii="Arial" w:hAnsi="Arial" w:cs="Arial"/>
          <w:color w:val="000000"/>
          <w:spacing w:val="7"/>
          <w:sz w:val="21"/>
          <w:szCs w:val="21"/>
        </w:rPr>
        <w:t xml:space="preserve">Zusätzlich fordert § 56 </w:t>
      </w:r>
      <w:proofErr w:type="spellStart"/>
      <w:r w:rsidRPr="008F65F0">
        <w:rPr>
          <w:rFonts w:ascii="Arial" w:hAnsi="Arial" w:cs="Arial"/>
          <w:color w:val="000000"/>
          <w:spacing w:val="7"/>
          <w:sz w:val="21"/>
          <w:szCs w:val="21"/>
        </w:rPr>
        <w:t>GModG</w:t>
      </w:r>
      <w:proofErr w:type="spellEnd"/>
      <w:r w:rsidRPr="008F65F0">
        <w:rPr>
          <w:rFonts w:ascii="Arial" w:hAnsi="Arial" w:cs="Arial"/>
          <w:color w:val="000000"/>
          <w:spacing w:val="7"/>
          <w:sz w:val="21"/>
          <w:szCs w:val="21"/>
        </w:rPr>
        <w:t xml:space="preserve"> für Neu- und Bestandsgebäude über 70 kW eine automatische Beleuchtungssteuerung</w:t>
      </w:r>
      <w:r w:rsidR="006E5B1E">
        <w:rPr>
          <w:rFonts w:ascii="Arial" w:hAnsi="Arial" w:cs="Arial"/>
          <w:color w:val="000000"/>
          <w:spacing w:val="7"/>
          <w:sz w:val="21"/>
          <w:szCs w:val="21"/>
        </w:rPr>
        <w:t>, etwa</w:t>
      </w:r>
      <w:r w:rsidRPr="008F65F0">
        <w:rPr>
          <w:rFonts w:ascii="Arial" w:hAnsi="Arial" w:cs="Arial"/>
          <w:color w:val="000000"/>
          <w:spacing w:val="7"/>
          <w:sz w:val="21"/>
          <w:szCs w:val="21"/>
        </w:rPr>
        <w:t xml:space="preserve"> per Präsenzmelder in angemessener Zonierung. Abhängig von der tatsächlichen Nutzung eines Raumes muss die Beleuchtung </w:t>
      </w:r>
      <w:r w:rsidRPr="008F65F0">
        <w:rPr>
          <w:rFonts w:ascii="Arial" w:hAnsi="Arial" w:cs="Arial"/>
          <w:color w:val="000000"/>
          <w:spacing w:val="7"/>
          <w:sz w:val="21"/>
          <w:szCs w:val="21"/>
        </w:rPr>
        <w:lastRenderedPageBreak/>
        <w:t>automatisch gesteuert werden. Für viele Bestandsgebäude bedeutet dies konkreten Nachrüstungsbedarf. Die Umsetzung muss grundsätzlich bis zum 31. Dezember 2029 erfolgen, sofern keine nachgewiesene Unwirtschaftlichkeit vorliegt.</w:t>
      </w:r>
    </w:p>
    <w:p w14:paraId="1DFE160C" w14:textId="77777777" w:rsidR="00C869C6" w:rsidRPr="008F65F0" w:rsidRDefault="00C869C6" w:rsidP="008F65F0">
      <w:pPr>
        <w:shd w:val="clear" w:color="auto" w:fill="FFFFFF"/>
        <w:spacing w:line="284" w:lineRule="exact"/>
        <w:rPr>
          <w:rFonts w:ascii="Arial" w:hAnsi="Arial" w:cs="Arial"/>
          <w:color w:val="000000"/>
          <w:spacing w:val="7"/>
          <w:sz w:val="21"/>
          <w:szCs w:val="21"/>
        </w:rPr>
      </w:pPr>
    </w:p>
    <w:p w14:paraId="423D6A26" w14:textId="77777777" w:rsidR="008F65F0" w:rsidRDefault="008F65F0" w:rsidP="008F65F0">
      <w:pPr>
        <w:shd w:val="clear" w:color="auto" w:fill="FFFFFF"/>
        <w:spacing w:line="284" w:lineRule="exact"/>
        <w:rPr>
          <w:rFonts w:ascii="Arial" w:hAnsi="Arial" w:cs="Arial"/>
          <w:color w:val="000000"/>
          <w:spacing w:val="7"/>
          <w:sz w:val="21"/>
          <w:szCs w:val="21"/>
        </w:rPr>
      </w:pPr>
      <w:r w:rsidRPr="008F65F0">
        <w:rPr>
          <w:rFonts w:ascii="Arial" w:hAnsi="Arial" w:cs="Arial"/>
          <w:color w:val="000000"/>
          <w:spacing w:val="7"/>
          <w:sz w:val="21"/>
          <w:szCs w:val="21"/>
        </w:rPr>
        <w:t>Auch die Anforderungen an das Energiemonitoring gelten künftig für Neu- und Bestandsgebäude. Energieverbräuche und gebäudetechnische Anlagen sind kontinuierlich zu überwachen, auszuwerten und über geeignete Schnittstellen bereitzustellen. Gerade bei Bestandsgebäuden stellt dies Planer und Betreiber häufig vor Herausforderungen, da unterschiedliche Zählerstrukturen, Systeme und Kommunikationsprotokolle in ein gemeinsames Monitoring integriert werden müssen. Für bestehende Systeme können Nachrüstfristen von bis zu zehn Jahren ab Einbau gelten.</w:t>
      </w:r>
    </w:p>
    <w:p w14:paraId="269D4329" w14:textId="77777777" w:rsidR="00C869C6" w:rsidRPr="008F65F0" w:rsidRDefault="00C869C6" w:rsidP="008F65F0">
      <w:pPr>
        <w:shd w:val="clear" w:color="auto" w:fill="FFFFFF"/>
        <w:spacing w:line="284" w:lineRule="exact"/>
        <w:rPr>
          <w:rFonts w:ascii="Arial" w:hAnsi="Arial" w:cs="Arial"/>
          <w:color w:val="000000"/>
          <w:spacing w:val="7"/>
          <w:sz w:val="21"/>
          <w:szCs w:val="21"/>
        </w:rPr>
      </w:pPr>
    </w:p>
    <w:p w14:paraId="491E1476" w14:textId="77777777" w:rsidR="008F65F0" w:rsidRPr="00C869C6" w:rsidRDefault="008F65F0" w:rsidP="008F65F0">
      <w:pPr>
        <w:shd w:val="clear" w:color="auto" w:fill="FFFFFF"/>
        <w:spacing w:line="284" w:lineRule="exact"/>
        <w:rPr>
          <w:rFonts w:ascii="Arial" w:hAnsi="Arial" w:cs="Arial"/>
          <w:b/>
          <w:bCs/>
          <w:color w:val="000000"/>
          <w:spacing w:val="7"/>
          <w:sz w:val="21"/>
          <w:szCs w:val="21"/>
        </w:rPr>
      </w:pPr>
      <w:r w:rsidRPr="00C869C6">
        <w:rPr>
          <w:rFonts w:ascii="Arial" w:hAnsi="Arial" w:cs="Arial"/>
          <w:b/>
          <w:bCs/>
          <w:color w:val="000000"/>
          <w:spacing w:val="7"/>
          <w:sz w:val="21"/>
          <w:szCs w:val="21"/>
        </w:rPr>
        <w:t>Von der gesetzlichen Anforderung zur konkreten Planung</w:t>
      </w:r>
    </w:p>
    <w:p w14:paraId="2203D8D9" w14:textId="77777777" w:rsidR="008F65F0" w:rsidRDefault="008F65F0" w:rsidP="008F65F0">
      <w:pPr>
        <w:shd w:val="clear" w:color="auto" w:fill="FFFFFF"/>
        <w:spacing w:line="284" w:lineRule="exact"/>
        <w:rPr>
          <w:rFonts w:ascii="Arial" w:hAnsi="Arial" w:cs="Arial"/>
          <w:color w:val="000000"/>
          <w:spacing w:val="7"/>
          <w:sz w:val="21"/>
          <w:szCs w:val="21"/>
        </w:rPr>
      </w:pPr>
      <w:r w:rsidRPr="008F65F0">
        <w:rPr>
          <w:rFonts w:ascii="Arial" w:hAnsi="Arial" w:cs="Arial"/>
          <w:color w:val="000000"/>
          <w:spacing w:val="7"/>
          <w:sz w:val="21"/>
          <w:szCs w:val="21"/>
        </w:rPr>
        <w:t>Die gesetzlichen Vorgaben beschreiben, welche Funktionen ein Gebäude erfüllen muss. Die praktische Umsetzung erfolgt jedoch bereits in den frühen HOAI-Leistungsphasen. Dort müssen Fachplaner und Projektentwickler gesetzliche Anforderungen, Investitionskosten, Nutzeranforderungen, ESG-Ziele, Fördermöglichkeiten und Gebäudekonzepte zusammenführen.</w:t>
      </w:r>
    </w:p>
    <w:p w14:paraId="2A18D177" w14:textId="77777777" w:rsidR="00C869C6" w:rsidRPr="008F65F0" w:rsidRDefault="00C869C6" w:rsidP="008F65F0">
      <w:pPr>
        <w:shd w:val="clear" w:color="auto" w:fill="FFFFFF"/>
        <w:spacing w:line="284" w:lineRule="exact"/>
        <w:rPr>
          <w:rFonts w:ascii="Arial" w:hAnsi="Arial" w:cs="Arial"/>
          <w:color w:val="000000"/>
          <w:spacing w:val="7"/>
          <w:sz w:val="21"/>
          <w:szCs w:val="21"/>
        </w:rPr>
      </w:pPr>
    </w:p>
    <w:p w14:paraId="08A2B87B" w14:textId="77777777" w:rsidR="008F65F0" w:rsidRDefault="008F65F0" w:rsidP="008F65F0">
      <w:pPr>
        <w:shd w:val="clear" w:color="auto" w:fill="FFFFFF"/>
        <w:spacing w:line="284" w:lineRule="exact"/>
        <w:rPr>
          <w:rFonts w:ascii="Arial" w:hAnsi="Arial" w:cs="Arial"/>
          <w:color w:val="000000"/>
          <w:spacing w:val="7"/>
          <w:sz w:val="21"/>
          <w:szCs w:val="21"/>
        </w:rPr>
      </w:pPr>
      <w:r w:rsidRPr="008F65F0">
        <w:rPr>
          <w:rFonts w:ascii="Arial" w:hAnsi="Arial" w:cs="Arial"/>
          <w:color w:val="000000"/>
          <w:spacing w:val="7"/>
          <w:sz w:val="21"/>
          <w:szCs w:val="21"/>
        </w:rPr>
        <w:t>Um diese Aufgabe zu erleichtern, stellt Gira umfangreiche Planungs- und Arbeitsmittel zur Verfügung. Zu den Raumautomationslösungen gehören unter anderem:</w:t>
      </w:r>
    </w:p>
    <w:p w14:paraId="16446A5D" w14:textId="77777777" w:rsidR="00C869C6" w:rsidRPr="008F65F0" w:rsidRDefault="00C869C6" w:rsidP="008F65F0">
      <w:pPr>
        <w:shd w:val="clear" w:color="auto" w:fill="FFFFFF"/>
        <w:spacing w:line="284" w:lineRule="exact"/>
        <w:rPr>
          <w:rFonts w:ascii="Arial" w:hAnsi="Arial" w:cs="Arial"/>
          <w:color w:val="000000"/>
          <w:spacing w:val="7"/>
          <w:sz w:val="21"/>
          <w:szCs w:val="21"/>
        </w:rPr>
      </w:pPr>
    </w:p>
    <w:p w14:paraId="658BEA46" w14:textId="15288332" w:rsidR="008F65F0" w:rsidRPr="00C869C6" w:rsidRDefault="008F65F0" w:rsidP="00C869C6">
      <w:pPr>
        <w:pStyle w:val="Listenabsatz"/>
        <w:numPr>
          <w:ilvl w:val="0"/>
          <w:numId w:val="1"/>
        </w:numPr>
        <w:shd w:val="clear" w:color="auto" w:fill="FFFFFF"/>
        <w:spacing w:line="284" w:lineRule="exact"/>
        <w:rPr>
          <w:rFonts w:ascii="Arial" w:hAnsi="Arial" w:cs="Arial"/>
          <w:color w:val="000000"/>
          <w:spacing w:val="7"/>
          <w:sz w:val="21"/>
          <w:szCs w:val="21"/>
        </w:rPr>
      </w:pPr>
      <w:r w:rsidRPr="00C869C6">
        <w:rPr>
          <w:rFonts w:ascii="Arial" w:hAnsi="Arial" w:cs="Arial"/>
          <w:color w:val="000000"/>
          <w:spacing w:val="7"/>
          <w:sz w:val="21"/>
          <w:szCs w:val="21"/>
        </w:rPr>
        <w:t>Funktionsschemata</w:t>
      </w:r>
    </w:p>
    <w:p w14:paraId="43A763FC" w14:textId="4E3DDB26" w:rsidR="008F65F0" w:rsidRPr="00C869C6" w:rsidRDefault="008F65F0" w:rsidP="00C869C6">
      <w:pPr>
        <w:pStyle w:val="Listenabsatz"/>
        <w:numPr>
          <w:ilvl w:val="0"/>
          <w:numId w:val="1"/>
        </w:numPr>
        <w:shd w:val="clear" w:color="auto" w:fill="FFFFFF"/>
        <w:spacing w:line="284" w:lineRule="exact"/>
        <w:rPr>
          <w:rFonts w:ascii="Arial" w:hAnsi="Arial" w:cs="Arial"/>
          <w:color w:val="000000"/>
          <w:spacing w:val="7"/>
          <w:sz w:val="21"/>
          <w:szCs w:val="21"/>
        </w:rPr>
      </w:pPr>
      <w:r w:rsidRPr="00C869C6">
        <w:rPr>
          <w:rFonts w:ascii="Arial" w:hAnsi="Arial" w:cs="Arial"/>
          <w:color w:val="000000"/>
          <w:spacing w:val="7"/>
          <w:sz w:val="21"/>
          <w:szCs w:val="21"/>
        </w:rPr>
        <w:t>funktionale Beschreibungen</w:t>
      </w:r>
    </w:p>
    <w:p w14:paraId="07B38B40" w14:textId="360D0D4F" w:rsidR="008F65F0" w:rsidRPr="00C869C6" w:rsidRDefault="008F65F0" w:rsidP="00C869C6">
      <w:pPr>
        <w:pStyle w:val="Listenabsatz"/>
        <w:numPr>
          <w:ilvl w:val="0"/>
          <w:numId w:val="1"/>
        </w:numPr>
        <w:shd w:val="clear" w:color="auto" w:fill="FFFFFF"/>
        <w:spacing w:line="284" w:lineRule="exact"/>
        <w:rPr>
          <w:rFonts w:ascii="Arial" w:hAnsi="Arial" w:cs="Arial"/>
          <w:color w:val="000000"/>
          <w:spacing w:val="7"/>
          <w:sz w:val="21"/>
          <w:szCs w:val="21"/>
        </w:rPr>
      </w:pPr>
      <w:r w:rsidRPr="00C869C6">
        <w:rPr>
          <w:rFonts w:ascii="Arial" w:hAnsi="Arial" w:cs="Arial"/>
          <w:color w:val="000000"/>
          <w:spacing w:val="7"/>
          <w:sz w:val="21"/>
          <w:szCs w:val="21"/>
        </w:rPr>
        <w:t>Ausschreibungstexte</w:t>
      </w:r>
    </w:p>
    <w:p w14:paraId="0DF1BB6B" w14:textId="2DC454A2" w:rsidR="008F65F0" w:rsidRPr="00C869C6" w:rsidRDefault="008F65F0" w:rsidP="00C869C6">
      <w:pPr>
        <w:pStyle w:val="Listenabsatz"/>
        <w:numPr>
          <w:ilvl w:val="0"/>
          <w:numId w:val="1"/>
        </w:numPr>
        <w:shd w:val="clear" w:color="auto" w:fill="FFFFFF"/>
        <w:spacing w:line="284" w:lineRule="exact"/>
        <w:rPr>
          <w:rFonts w:ascii="Arial" w:hAnsi="Arial" w:cs="Arial"/>
          <w:color w:val="000000"/>
          <w:spacing w:val="7"/>
          <w:sz w:val="21"/>
          <w:szCs w:val="21"/>
        </w:rPr>
      </w:pPr>
      <w:r w:rsidRPr="00C869C6">
        <w:rPr>
          <w:rFonts w:ascii="Arial" w:hAnsi="Arial" w:cs="Arial"/>
          <w:color w:val="000000"/>
          <w:spacing w:val="7"/>
          <w:sz w:val="21"/>
          <w:szCs w:val="21"/>
        </w:rPr>
        <w:t>Gerätestücklisten</w:t>
      </w:r>
    </w:p>
    <w:p w14:paraId="0DAFAEF2" w14:textId="5FEFA8E3" w:rsidR="008F65F0" w:rsidRPr="00C869C6" w:rsidRDefault="008F65F0" w:rsidP="00C869C6">
      <w:pPr>
        <w:pStyle w:val="Listenabsatz"/>
        <w:numPr>
          <w:ilvl w:val="0"/>
          <w:numId w:val="1"/>
        </w:numPr>
        <w:shd w:val="clear" w:color="auto" w:fill="FFFFFF"/>
        <w:spacing w:line="284" w:lineRule="exact"/>
        <w:rPr>
          <w:rFonts w:ascii="Arial" w:hAnsi="Arial" w:cs="Arial"/>
          <w:color w:val="000000"/>
          <w:spacing w:val="7"/>
          <w:sz w:val="21"/>
          <w:szCs w:val="21"/>
        </w:rPr>
      </w:pPr>
      <w:proofErr w:type="spellStart"/>
      <w:r w:rsidRPr="00C869C6">
        <w:rPr>
          <w:rFonts w:ascii="Arial" w:hAnsi="Arial" w:cs="Arial"/>
          <w:color w:val="000000"/>
          <w:spacing w:val="7"/>
          <w:sz w:val="21"/>
          <w:szCs w:val="21"/>
        </w:rPr>
        <w:t>Exposétexte</w:t>
      </w:r>
      <w:proofErr w:type="spellEnd"/>
    </w:p>
    <w:p w14:paraId="27D740CC" w14:textId="082EE4BC" w:rsidR="008F65F0" w:rsidRPr="00C869C6" w:rsidRDefault="008F65F0" w:rsidP="00C869C6">
      <w:pPr>
        <w:pStyle w:val="Listenabsatz"/>
        <w:numPr>
          <w:ilvl w:val="0"/>
          <w:numId w:val="1"/>
        </w:numPr>
        <w:shd w:val="clear" w:color="auto" w:fill="FFFFFF"/>
        <w:spacing w:line="284" w:lineRule="exact"/>
        <w:rPr>
          <w:rFonts w:ascii="Arial" w:hAnsi="Arial" w:cs="Arial"/>
          <w:color w:val="000000"/>
          <w:spacing w:val="7"/>
          <w:sz w:val="21"/>
          <w:szCs w:val="21"/>
        </w:rPr>
      </w:pPr>
      <w:r w:rsidRPr="00C869C6">
        <w:rPr>
          <w:rFonts w:ascii="Arial" w:hAnsi="Arial" w:cs="Arial"/>
          <w:color w:val="000000"/>
          <w:spacing w:val="7"/>
          <w:sz w:val="21"/>
          <w:szCs w:val="21"/>
        </w:rPr>
        <w:t>Produktbilder</w:t>
      </w:r>
    </w:p>
    <w:p w14:paraId="07DDA582" w14:textId="0A09B2BA" w:rsidR="008F65F0" w:rsidRDefault="008F65F0" w:rsidP="00C869C6">
      <w:pPr>
        <w:pStyle w:val="Listenabsatz"/>
        <w:numPr>
          <w:ilvl w:val="0"/>
          <w:numId w:val="1"/>
        </w:numPr>
        <w:shd w:val="clear" w:color="auto" w:fill="FFFFFF"/>
        <w:spacing w:line="284" w:lineRule="exact"/>
        <w:rPr>
          <w:rFonts w:ascii="Arial" w:hAnsi="Arial" w:cs="Arial"/>
          <w:color w:val="000000"/>
          <w:spacing w:val="7"/>
          <w:sz w:val="21"/>
          <w:szCs w:val="21"/>
        </w:rPr>
      </w:pPr>
      <w:r w:rsidRPr="00C869C6">
        <w:rPr>
          <w:rFonts w:ascii="Arial" w:hAnsi="Arial" w:cs="Arial"/>
          <w:color w:val="000000"/>
          <w:spacing w:val="7"/>
          <w:sz w:val="21"/>
          <w:szCs w:val="21"/>
        </w:rPr>
        <w:t>BIM- und GAEB-Daten</w:t>
      </w:r>
    </w:p>
    <w:p w14:paraId="5084BAA0" w14:textId="77777777" w:rsidR="00A574C7" w:rsidRPr="00A574C7" w:rsidRDefault="00A574C7" w:rsidP="00A574C7">
      <w:pPr>
        <w:shd w:val="clear" w:color="auto" w:fill="FFFFFF"/>
        <w:spacing w:line="284" w:lineRule="exact"/>
        <w:rPr>
          <w:rFonts w:ascii="Arial" w:hAnsi="Arial" w:cs="Arial"/>
          <w:color w:val="000000"/>
          <w:spacing w:val="7"/>
          <w:sz w:val="21"/>
          <w:szCs w:val="21"/>
        </w:rPr>
      </w:pPr>
    </w:p>
    <w:p w14:paraId="5D232612" w14:textId="0C9F725F" w:rsidR="008F65F0" w:rsidRDefault="008F65F0" w:rsidP="008F65F0">
      <w:pPr>
        <w:shd w:val="clear" w:color="auto" w:fill="FFFFFF"/>
        <w:spacing w:line="284" w:lineRule="exact"/>
        <w:rPr>
          <w:rFonts w:ascii="Arial" w:hAnsi="Arial" w:cs="Arial"/>
          <w:color w:val="000000"/>
          <w:spacing w:val="7"/>
          <w:sz w:val="21"/>
          <w:szCs w:val="21"/>
        </w:rPr>
      </w:pPr>
      <w:r w:rsidRPr="008F65F0">
        <w:rPr>
          <w:rFonts w:ascii="Arial" w:hAnsi="Arial" w:cs="Arial"/>
          <w:color w:val="000000"/>
          <w:spacing w:val="7"/>
          <w:sz w:val="21"/>
          <w:szCs w:val="21"/>
        </w:rPr>
        <w:t>Die Unterlagen können direkt als Grundlage für die HOAI-Leistungsphasen 2 bis 5 genutzt werden und unterstützen dabei, Anforderungen dokumentiert, nachvollziehbar und normgerecht umzusetzen.</w:t>
      </w:r>
    </w:p>
    <w:p w14:paraId="4B5A7EE4" w14:textId="77777777" w:rsidR="00A574C7" w:rsidRDefault="00A574C7" w:rsidP="008F65F0">
      <w:pPr>
        <w:shd w:val="clear" w:color="auto" w:fill="FFFFFF"/>
        <w:spacing w:line="284" w:lineRule="exact"/>
        <w:rPr>
          <w:rFonts w:ascii="Arial" w:hAnsi="Arial" w:cs="Arial"/>
          <w:color w:val="000000"/>
          <w:spacing w:val="7"/>
          <w:sz w:val="21"/>
          <w:szCs w:val="21"/>
        </w:rPr>
      </w:pPr>
    </w:p>
    <w:p w14:paraId="71758D53" w14:textId="45BB9AAB" w:rsidR="00A574C7" w:rsidRDefault="00A574C7">
      <w:pPr>
        <w:rPr>
          <w:rFonts w:ascii="Arial" w:hAnsi="Arial" w:cs="Arial"/>
          <w:color w:val="000000"/>
          <w:spacing w:val="7"/>
          <w:sz w:val="21"/>
          <w:szCs w:val="21"/>
        </w:rPr>
      </w:pPr>
      <w:r>
        <w:rPr>
          <w:rFonts w:ascii="Arial" w:hAnsi="Arial" w:cs="Arial"/>
          <w:color w:val="000000"/>
          <w:spacing w:val="7"/>
          <w:sz w:val="21"/>
          <w:szCs w:val="21"/>
        </w:rPr>
        <w:br w:type="page"/>
      </w:r>
    </w:p>
    <w:p w14:paraId="28786312" w14:textId="77777777" w:rsidR="008F65F0" w:rsidRPr="00A574C7" w:rsidRDefault="008F65F0" w:rsidP="008F65F0">
      <w:pPr>
        <w:shd w:val="clear" w:color="auto" w:fill="FFFFFF"/>
        <w:spacing w:line="284" w:lineRule="exact"/>
        <w:rPr>
          <w:rFonts w:ascii="Arial" w:hAnsi="Arial" w:cs="Arial"/>
          <w:b/>
          <w:bCs/>
          <w:color w:val="000000"/>
          <w:spacing w:val="7"/>
          <w:sz w:val="21"/>
          <w:szCs w:val="21"/>
        </w:rPr>
      </w:pPr>
      <w:r w:rsidRPr="00A574C7">
        <w:rPr>
          <w:rFonts w:ascii="Arial" w:hAnsi="Arial" w:cs="Arial"/>
          <w:b/>
          <w:bCs/>
          <w:color w:val="000000"/>
          <w:spacing w:val="7"/>
          <w:sz w:val="21"/>
          <w:szCs w:val="21"/>
        </w:rPr>
        <w:lastRenderedPageBreak/>
        <w:t>Mehrwert über die reine Normerfüllung hinaus</w:t>
      </w:r>
    </w:p>
    <w:p w14:paraId="31164FC1" w14:textId="77777777" w:rsidR="008D12B5" w:rsidRPr="008D12B5" w:rsidRDefault="008D12B5" w:rsidP="008D12B5">
      <w:pPr>
        <w:shd w:val="clear" w:color="auto" w:fill="FFFFFF"/>
        <w:spacing w:line="284" w:lineRule="exact"/>
        <w:rPr>
          <w:rFonts w:ascii="Arial" w:hAnsi="Arial" w:cs="Arial"/>
          <w:color w:val="000000"/>
          <w:spacing w:val="7"/>
          <w:sz w:val="21"/>
          <w:szCs w:val="21"/>
        </w:rPr>
      </w:pPr>
      <w:r w:rsidRPr="008D12B5">
        <w:rPr>
          <w:rFonts w:ascii="Arial" w:hAnsi="Arial" w:cs="Arial"/>
          <w:color w:val="000000"/>
          <w:spacing w:val="7"/>
          <w:sz w:val="21"/>
          <w:szCs w:val="21"/>
        </w:rPr>
        <w:t xml:space="preserve">Die von Gira bereitgestellten Lösungen beschränken sich bewusst nicht auf die reine Erfüllung gesetzlicher Mindestanforderungen. Die Funktionsbeispiele zeigen praxisnah, wie sich Energieeffizienz, Betriebssicherheit und Nutzerkomfort miteinander verbinden lassen. Dazu gehören beispielsweise Präsenz- und </w:t>
      </w:r>
      <w:proofErr w:type="spellStart"/>
      <w:r w:rsidRPr="008D12B5">
        <w:rPr>
          <w:rFonts w:ascii="Arial" w:hAnsi="Arial" w:cs="Arial"/>
          <w:color w:val="000000"/>
          <w:spacing w:val="7"/>
          <w:sz w:val="21"/>
          <w:szCs w:val="21"/>
        </w:rPr>
        <w:t>Konstantlichtregelungen</w:t>
      </w:r>
      <w:proofErr w:type="spellEnd"/>
      <w:r w:rsidRPr="008D12B5">
        <w:rPr>
          <w:rFonts w:ascii="Arial" w:hAnsi="Arial" w:cs="Arial"/>
          <w:color w:val="000000"/>
          <w:spacing w:val="7"/>
          <w:sz w:val="21"/>
          <w:szCs w:val="21"/>
        </w:rPr>
        <w:t>, intelligente Sonnenschutzfunktionen, adaptive Beleuchtungssteuerungen, Funktionen zur Anlagenüberwachung sowie gewerkeübergreifende Raumautomationskonzepte nach der international gültigen ISO 52120-1.</w:t>
      </w:r>
    </w:p>
    <w:p w14:paraId="3FFE7B6D" w14:textId="77777777" w:rsidR="008D12B5" w:rsidRPr="008D12B5" w:rsidRDefault="008D12B5" w:rsidP="008D12B5">
      <w:pPr>
        <w:shd w:val="clear" w:color="auto" w:fill="FFFFFF"/>
        <w:spacing w:line="284" w:lineRule="exact"/>
        <w:rPr>
          <w:rFonts w:ascii="Arial" w:hAnsi="Arial" w:cs="Arial"/>
          <w:color w:val="000000"/>
          <w:spacing w:val="7"/>
          <w:sz w:val="21"/>
          <w:szCs w:val="21"/>
        </w:rPr>
      </w:pPr>
    </w:p>
    <w:p w14:paraId="7C570146" w14:textId="20D1D60C" w:rsidR="00A574C7" w:rsidRDefault="008D12B5" w:rsidP="008D12B5">
      <w:pPr>
        <w:shd w:val="clear" w:color="auto" w:fill="FFFFFF"/>
        <w:spacing w:line="284" w:lineRule="exact"/>
        <w:rPr>
          <w:rFonts w:ascii="Arial" w:hAnsi="Arial" w:cs="Arial"/>
          <w:color w:val="000000"/>
          <w:spacing w:val="7"/>
          <w:sz w:val="21"/>
          <w:szCs w:val="21"/>
        </w:rPr>
      </w:pPr>
      <w:r w:rsidRPr="008D12B5">
        <w:rPr>
          <w:rFonts w:ascii="Arial" w:hAnsi="Arial" w:cs="Arial"/>
          <w:color w:val="000000"/>
          <w:spacing w:val="7"/>
          <w:sz w:val="21"/>
          <w:szCs w:val="21"/>
        </w:rPr>
        <w:t>Für die Umsetzung der Anforderungen an Monitoring und Energiemanagement verweist Gira zudem auf das Produkt Sheet4Q der Firma 4ba GmbH als mögliche Managementebene für die Erfassung, Auswertung und Visualisierung von Energiedaten.</w:t>
      </w:r>
    </w:p>
    <w:p w14:paraId="5FF68CD7" w14:textId="77777777" w:rsidR="008D12B5" w:rsidRPr="00A574C7" w:rsidRDefault="008D12B5" w:rsidP="008D12B5">
      <w:pPr>
        <w:shd w:val="clear" w:color="auto" w:fill="FFFFFF"/>
        <w:spacing w:line="284" w:lineRule="exact"/>
        <w:rPr>
          <w:rFonts w:ascii="Arial" w:hAnsi="Arial" w:cs="Arial"/>
          <w:b/>
          <w:bCs/>
          <w:color w:val="000000"/>
          <w:spacing w:val="7"/>
          <w:sz w:val="21"/>
          <w:szCs w:val="21"/>
        </w:rPr>
      </w:pPr>
    </w:p>
    <w:p w14:paraId="2FAA1F04" w14:textId="77777777" w:rsidR="008F65F0" w:rsidRPr="00A574C7" w:rsidRDefault="008F65F0" w:rsidP="008F65F0">
      <w:pPr>
        <w:shd w:val="clear" w:color="auto" w:fill="FFFFFF"/>
        <w:spacing w:line="284" w:lineRule="exact"/>
        <w:rPr>
          <w:rFonts w:ascii="Arial" w:hAnsi="Arial" w:cs="Arial"/>
          <w:b/>
          <w:bCs/>
          <w:color w:val="000000"/>
          <w:spacing w:val="7"/>
          <w:sz w:val="21"/>
          <w:szCs w:val="21"/>
        </w:rPr>
      </w:pPr>
      <w:r w:rsidRPr="00A574C7">
        <w:rPr>
          <w:rFonts w:ascii="Arial" w:hAnsi="Arial" w:cs="Arial"/>
          <w:b/>
          <w:bCs/>
          <w:color w:val="000000"/>
          <w:spacing w:val="7"/>
          <w:sz w:val="21"/>
          <w:szCs w:val="21"/>
        </w:rPr>
        <w:t xml:space="preserve">Online-Seminar zum </w:t>
      </w:r>
      <w:proofErr w:type="spellStart"/>
      <w:r w:rsidRPr="00A574C7">
        <w:rPr>
          <w:rFonts w:ascii="Arial" w:hAnsi="Arial" w:cs="Arial"/>
          <w:b/>
          <w:bCs/>
          <w:color w:val="000000"/>
          <w:spacing w:val="7"/>
          <w:sz w:val="21"/>
          <w:szCs w:val="21"/>
        </w:rPr>
        <w:t>GModG</w:t>
      </w:r>
      <w:proofErr w:type="spellEnd"/>
      <w:r w:rsidRPr="00A574C7">
        <w:rPr>
          <w:rFonts w:ascii="Arial" w:hAnsi="Arial" w:cs="Arial"/>
          <w:b/>
          <w:bCs/>
          <w:color w:val="000000"/>
          <w:spacing w:val="7"/>
          <w:sz w:val="21"/>
          <w:szCs w:val="21"/>
        </w:rPr>
        <w:t xml:space="preserve"> in der Gira Akademie</w:t>
      </w:r>
    </w:p>
    <w:p w14:paraId="1B5DF5A4" w14:textId="095ACB5A" w:rsidR="00A574C7" w:rsidRPr="009717C2" w:rsidRDefault="008F65F0" w:rsidP="00A574C7">
      <w:pPr>
        <w:shd w:val="clear" w:color="auto" w:fill="FFFFFF"/>
        <w:spacing w:line="284" w:lineRule="exact"/>
        <w:rPr>
          <w:rFonts w:ascii="Arial" w:hAnsi="Arial" w:cs="Arial"/>
          <w:color w:val="000000"/>
          <w:spacing w:val="7"/>
          <w:sz w:val="21"/>
          <w:szCs w:val="21"/>
        </w:rPr>
      </w:pPr>
      <w:r w:rsidRPr="008F65F0">
        <w:rPr>
          <w:rFonts w:ascii="Arial" w:hAnsi="Arial" w:cs="Arial"/>
          <w:color w:val="000000"/>
          <w:spacing w:val="7"/>
          <w:sz w:val="21"/>
          <w:szCs w:val="21"/>
        </w:rPr>
        <w:t xml:space="preserve">Am 20. Januar 2027 greift die Gira Akademie das Thema </w:t>
      </w:r>
      <w:proofErr w:type="spellStart"/>
      <w:r w:rsidRPr="008F65F0">
        <w:rPr>
          <w:rFonts w:ascii="Arial" w:hAnsi="Arial" w:cs="Arial"/>
          <w:color w:val="000000"/>
          <w:spacing w:val="7"/>
          <w:sz w:val="21"/>
          <w:szCs w:val="21"/>
        </w:rPr>
        <w:t>GModG</w:t>
      </w:r>
      <w:proofErr w:type="spellEnd"/>
      <w:r w:rsidRPr="008F65F0">
        <w:rPr>
          <w:rFonts w:ascii="Arial" w:hAnsi="Arial" w:cs="Arial"/>
          <w:color w:val="000000"/>
          <w:spacing w:val="7"/>
          <w:sz w:val="21"/>
          <w:szCs w:val="21"/>
        </w:rPr>
        <w:t xml:space="preserve"> gemeinsam mit Prof. Dr. Michael Krödel vom IGT – Institut für Gebäudetechnologie auf. Das Online-Seminar richtet sich an Elektro- und TGA-Fachplaner, Projektentwickler, beratende Ingenieure, Betreiber von Nichtwohngebäuden sowie das Fachhandwerk und beleuchtet die Auswirkungen des § 56 </w:t>
      </w:r>
      <w:proofErr w:type="spellStart"/>
      <w:r w:rsidRPr="008F65F0">
        <w:rPr>
          <w:rFonts w:ascii="Arial" w:hAnsi="Arial" w:cs="Arial"/>
          <w:color w:val="000000"/>
          <w:spacing w:val="7"/>
          <w:sz w:val="21"/>
          <w:szCs w:val="21"/>
        </w:rPr>
        <w:t>GModG</w:t>
      </w:r>
      <w:proofErr w:type="spellEnd"/>
      <w:r w:rsidRPr="008F65F0">
        <w:rPr>
          <w:rFonts w:ascii="Arial" w:hAnsi="Arial" w:cs="Arial"/>
          <w:color w:val="000000"/>
          <w:spacing w:val="7"/>
          <w:sz w:val="21"/>
          <w:szCs w:val="21"/>
        </w:rPr>
        <w:t xml:space="preserve"> auf Planung, Gebäudeautomation und Energiemonitoring in Neu- und Bestandsgebäuden. Die Aufzeichnung steht anschließend ebenfalls zur Verfügung.</w:t>
      </w:r>
    </w:p>
    <w:p w14:paraId="7201CD7C" w14:textId="77777777" w:rsidR="00263C5E" w:rsidRDefault="00263C5E" w:rsidP="007156F6">
      <w:pPr>
        <w:shd w:val="clear" w:color="auto" w:fill="FFFFFF"/>
        <w:spacing w:line="284" w:lineRule="exact"/>
        <w:rPr>
          <w:rFonts w:ascii="Arial" w:hAnsi="Arial" w:cs="Arial"/>
          <w:color w:val="000000" w:themeColor="text1"/>
          <w:spacing w:val="7"/>
          <w:sz w:val="21"/>
          <w:szCs w:val="21"/>
        </w:rPr>
      </w:pPr>
    </w:p>
    <w:p w14:paraId="21A035D2" w14:textId="77777777" w:rsidR="00DA60B8" w:rsidRDefault="00DA60B8" w:rsidP="00DA60B8">
      <w:pPr>
        <w:spacing w:line="284" w:lineRule="auto"/>
        <w:rPr>
          <w:rFonts w:ascii="Arial" w:hAnsi="Arial" w:cs="Arial"/>
          <w:b/>
          <w:bCs/>
          <w:color w:val="000000"/>
          <w:spacing w:val="7"/>
          <w:sz w:val="21"/>
          <w:szCs w:val="21"/>
        </w:rPr>
      </w:pPr>
      <w:r w:rsidRPr="00DA60B8">
        <w:rPr>
          <w:rFonts w:ascii="Arial" w:hAnsi="Arial" w:cs="Arial"/>
          <w:b/>
          <w:bCs/>
          <w:color w:val="000000"/>
          <w:spacing w:val="7"/>
          <w:sz w:val="21"/>
          <w:szCs w:val="21"/>
        </w:rPr>
        <w:t>Weitere Informationen und Downloadunterlagen:</w:t>
      </w:r>
    </w:p>
    <w:p w14:paraId="4E5C3CAD" w14:textId="145F0D6D" w:rsidR="00DA60B8" w:rsidRPr="001D2880" w:rsidRDefault="001D2880" w:rsidP="00DA60B8">
      <w:pPr>
        <w:spacing w:line="284" w:lineRule="auto"/>
        <w:rPr>
          <w:rStyle w:val="Hyperlink"/>
          <w:rFonts w:ascii="Arial" w:hAnsi="Arial" w:cs="Arial"/>
          <w:spacing w:val="7"/>
          <w:sz w:val="21"/>
          <w:szCs w:val="21"/>
        </w:rPr>
      </w:pPr>
      <w:hyperlink r:id="rId11" w:history="1">
        <w:r w:rsidRPr="001D2880">
          <w:rPr>
            <w:rStyle w:val="Hyperlink"/>
            <w:rFonts w:ascii="Arial" w:hAnsi="Arial" w:cs="Arial"/>
            <w:spacing w:val="7"/>
            <w:sz w:val="21"/>
            <w:szCs w:val="21"/>
          </w:rPr>
          <w:t>www.gira.de/projektentwickler</w:t>
        </w:r>
      </w:hyperlink>
    </w:p>
    <w:p w14:paraId="38195276" w14:textId="77777777" w:rsidR="001D2880" w:rsidRDefault="001D2880" w:rsidP="00DA60B8">
      <w:pPr>
        <w:spacing w:line="284" w:lineRule="auto"/>
        <w:rPr>
          <w:rFonts w:ascii="Arial" w:hAnsi="Arial" w:cs="Arial"/>
          <w:b/>
          <w:bCs/>
          <w:color w:val="000000"/>
          <w:spacing w:val="7"/>
          <w:sz w:val="21"/>
          <w:szCs w:val="21"/>
        </w:rPr>
      </w:pPr>
    </w:p>
    <w:p w14:paraId="41DE68BD" w14:textId="27FDCADD" w:rsidR="00DA60B8" w:rsidRPr="00DA60B8" w:rsidRDefault="00DA60B8" w:rsidP="00DA60B8">
      <w:pPr>
        <w:spacing w:line="284" w:lineRule="auto"/>
        <w:rPr>
          <w:rFonts w:ascii="Arial" w:hAnsi="Arial" w:cs="Arial"/>
          <w:b/>
          <w:bCs/>
          <w:color w:val="000000"/>
          <w:spacing w:val="7"/>
          <w:sz w:val="21"/>
          <w:szCs w:val="21"/>
        </w:rPr>
      </w:pPr>
      <w:r w:rsidRPr="00DA60B8">
        <w:rPr>
          <w:rFonts w:ascii="Arial" w:hAnsi="Arial" w:cs="Arial"/>
          <w:b/>
          <w:bCs/>
          <w:color w:val="000000"/>
          <w:spacing w:val="7"/>
          <w:sz w:val="21"/>
          <w:szCs w:val="21"/>
        </w:rPr>
        <w:t>Seminare und Schulungen:</w:t>
      </w:r>
    </w:p>
    <w:bookmarkEnd w:id="5"/>
    <w:bookmarkEnd w:id="6"/>
    <w:p w14:paraId="4AC7C777" w14:textId="1F1F9115" w:rsidR="00F56FE8" w:rsidRPr="001D2880" w:rsidRDefault="001D2880" w:rsidP="001D2880">
      <w:pPr>
        <w:spacing w:line="284" w:lineRule="auto"/>
        <w:rPr>
          <w:rStyle w:val="Hyperlink"/>
          <w:rFonts w:ascii="Arial" w:hAnsi="Arial" w:cs="Arial"/>
          <w:spacing w:val="7"/>
          <w:sz w:val="21"/>
          <w:szCs w:val="21"/>
        </w:rPr>
      </w:pPr>
      <w:r w:rsidRPr="001D2880">
        <w:rPr>
          <w:rStyle w:val="Hyperlink"/>
          <w:rFonts w:ascii="Arial" w:hAnsi="Arial" w:cs="Arial"/>
          <w:spacing w:val="7"/>
          <w:sz w:val="21"/>
          <w:szCs w:val="21"/>
        </w:rPr>
        <w:t>link.gira.de/</w:t>
      </w:r>
      <w:proofErr w:type="spellStart"/>
      <w:r w:rsidRPr="001D2880">
        <w:rPr>
          <w:rStyle w:val="Hyperlink"/>
          <w:rFonts w:ascii="Arial" w:hAnsi="Arial" w:cs="Arial"/>
          <w:spacing w:val="7"/>
          <w:sz w:val="21"/>
          <w:szCs w:val="21"/>
        </w:rPr>
        <w:t>planerseminare</w:t>
      </w:r>
      <w:proofErr w:type="spellEnd"/>
    </w:p>
    <w:p w14:paraId="56C771C9" w14:textId="77777777" w:rsidR="00E56314" w:rsidRDefault="00E56314" w:rsidP="001A725F">
      <w:pPr>
        <w:shd w:val="clear" w:color="auto" w:fill="FFFFFF" w:themeFill="background1"/>
        <w:spacing w:line="284" w:lineRule="exact"/>
        <w:rPr>
          <w:rStyle w:val="A2"/>
          <w:rFonts w:ascii="Arial" w:hAnsi="Arial" w:cs="Arial"/>
          <w:color w:val="auto"/>
          <w:spacing w:val="7"/>
          <w:sz w:val="21"/>
          <w:szCs w:val="21"/>
        </w:rPr>
      </w:pPr>
    </w:p>
    <w:p w14:paraId="0C3735AE" w14:textId="77777777" w:rsidR="00C41DC0" w:rsidRDefault="00C41DC0" w:rsidP="00C41DC0">
      <w:pPr>
        <w:spacing w:line="284" w:lineRule="exact"/>
        <w:jc w:val="center"/>
        <w:rPr>
          <w:rFonts w:ascii="Arial" w:hAnsi="Arial" w:cs="Arial"/>
          <w:spacing w:val="7"/>
          <w:sz w:val="21"/>
          <w:szCs w:val="21"/>
        </w:rPr>
      </w:pPr>
      <w:r>
        <w:rPr>
          <w:rFonts w:ascii="Arial" w:hAnsi="Arial" w:cs="Arial"/>
          <w:spacing w:val="7"/>
          <w:sz w:val="21"/>
          <w:szCs w:val="21"/>
        </w:rPr>
        <w:t>***</w:t>
      </w:r>
    </w:p>
    <w:p w14:paraId="679566C8" w14:textId="77777777" w:rsidR="000457BF" w:rsidRDefault="000457BF" w:rsidP="000457BF">
      <w:pPr>
        <w:rPr>
          <w:rFonts w:ascii="Arial" w:hAnsi="Arial" w:cs="Arial"/>
          <w:bCs/>
          <w:color w:val="000000"/>
          <w:spacing w:val="7"/>
          <w:sz w:val="21"/>
          <w:szCs w:val="21"/>
          <w:u w:val="single"/>
        </w:rPr>
      </w:pPr>
    </w:p>
    <w:p w14:paraId="6994ED3B" w14:textId="77777777" w:rsidR="000457BF" w:rsidRPr="00EA1978" w:rsidRDefault="000457BF" w:rsidP="000457BF">
      <w:pPr>
        <w:rPr>
          <w:rFonts w:ascii="Arial" w:hAnsi="Arial" w:cs="Arial"/>
          <w:bCs/>
          <w:color w:val="000000"/>
          <w:spacing w:val="7"/>
          <w:sz w:val="21"/>
          <w:szCs w:val="21"/>
          <w:u w:val="single"/>
        </w:rPr>
      </w:pPr>
      <w:r w:rsidRPr="00EA1978">
        <w:rPr>
          <w:rFonts w:ascii="Arial" w:hAnsi="Arial" w:cs="Arial"/>
          <w:bCs/>
          <w:noProof/>
          <w:color w:val="000000"/>
          <w:spacing w:val="7"/>
          <w:sz w:val="21"/>
          <w:szCs w:val="21"/>
        </w:rPr>
        <w:lastRenderedPageBreak/>
        <w:drawing>
          <wp:inline distT="0" distB="0" distL="0" distR="0" wp14:anchorId="62D3188D" wp14:editId="12776F89">
            <wp:extent cx="3420800" cy="1921933"/>
            <wp:effectExtent l="0" t="0" r="0" b="0"/>
            <wp:docPr id="1755911755"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911755" name="Grafik 3"/>
                    <pic:cNvPicPr/>
                  </pic:nvPicPr>
                  <pic:blipFill>
                    <a:blip r:embed="rId12" cstate="email">
                      <a:extLst>
                        <a:ext uri="{28A0092B-C50C-407E-A947-70E740481C1C}">
                          <a14:useLocalDpi xmlns:a14="http://schemas.microsoft.com/office/drawing/2010/main"/>
                        </a:ext>
                      </a:extLst>
                    </a:blip>
                    <a:stretch>
                      <a:fillRect/>
                    </a:stretch>
                  </pic:blipFill>
                  <pic:spPr>
                    <a:xfrm>
                      <a:off x="0" y="0"/>
                      <a:ext cx="3485164" cy="1958095"/>
                    </a:xfrm>
                    <a:prstGeom prst="rect">
                      <a:avLst/>
                    </a:prstGeom>
                  </pic:spPr>
                </pic:pic>
              </a:graphicData>
            </a:graphic>
          </wp:inline>
        </w:drawing>
      </w:r>
    </w:p>
    <w:p w14:paraId="115DE3D4" w14:textId="77777777" w:rsidR="000457BF" w:rsidRDefault="000457BF" w:rsidP="000457BF">
      <w:pPr>
        <w:rPr>
          <w:rFonts w:ascii="Arial" w:hAnsi="Arial" w:cs="Arial"/>
          <w:bCs/>
          <w:color w:val="000000"/>
          <w:spacing w:val="7"/>
          <w:sz w:val="21"/>
          <w:szCs w:val="21"/>
          <w:u w:val="single"/>
        </w:rPr>
      </w:pPr>
      <w:r>
        <w:rPr>
          <w:rFonts w:ascii="Arial" w:hAnsi="Arial" w:cs="Arial"/>
          <w:bCs/>
          <w:color w:val="000000"/>
          <w:spacing w:val="7"/>
          <w:sz w:val="21"/>
          <w:szCs w:val="21"/>
          <w:u w:val="single"/>
        </w:rPr>
        <w:t>Bildunterschrift</w:t>
      </w:r>
    </w:p>
    <w:p w14:paraId="59F9E500" w14:textId="38D3F0F6" w:rsidR="000457BF" w:rsidRDefault="00EF521F" w:rsidP="000457BF">
      <w:pPr>
        <w:shd w:val="clear" w:color="auto" w:fill="FFFFFF" w:themeFill="background1"/>
        <w:spacing w:line="284" w:lineRule="exact"/>
        <w:rPr>
          <w:rFonts w:ascii="Arial" w:hAnsi="Arial" w:cs="Arial"/>
          <w:color w:val="000000" w:themeColor="text1"/>
          <w:spacing w:val="7"/>
          <w:sz w:val="21"/>
          <w:szCs w:val="21"/>
        </w:rPr>
      </w:pPr>
      <w:r w:rsidRPr="00EF521F">
        <w:rPr>
          <w:rFonts w:ascii="Arial" w:hAnsi="Arial" w:cs="Arial"/>
          <w:color w:val="000000" w:themeColor="text1"/>
          <w:spacing w:val="7"/>
          <w:sz w:val="21"/>
          <w:szCs w:val="21"/>
        </w:rPr>
        <w:t xml:space="preserve">Für Fachplaner und Projektentwickler bietet Gira praxisnahe Lösungen zum </w:t>
      </w:r>
      <w:proofErr w:type="spellStart"/>
      <w:r w:rsidRPr="00EF521F">
        <w:rPr>
          <w:rFonts w:ascii="Arial" w:hAnsi="Arial" w:cs="Arial"/>
          <w:color w:val="000000" w:themeColor="text1"/>
          <w:spacing w:val="7"/>
          <w:sz w:val="21"/>
          <w:szCs w:val="21"/>
        </w:rPr>
        <w:t>GModG</w:t>
      </w:r>
      <w:proofErr w:type="spellEnd"/>
      <w:r w:rsidRPr="00EF521F">
        <w:rPr>
          <w:rFonts w:ascii="Arial" w:hAnsi="Arial" w:cs="Arial"/>
          <w:color w:val="000000" w:themeColor="text1"/>
          <w:spacing w:val="7"/>
          <w:sz w:val="21"/>
          <w:szCs w:val="21"/>
        </w:rPr>
        <w:t xml:space="preserve">. Die konkreten Beispiele </w:t>
      </w:r>
      <w:proofErr w:type="gramStart"/>
      <w:r w:rsidRPr="00EF521F">
        <w:rPr>
          <w:rFonts w:ascii="Arial" w:hAnsi="Arial" w:cs="Arial"/>
          <w:color w:val="000000" w:themeColor="text1"/>
          <w:spacing w:val="7"/>
          <w:sz w:val="21"/>
          <w:szCs w:val="21"/>
        </w:rPr>
        <w:t>zeigen</w:t>
      </w:r>
      <w:proofErr w:type="gramEnd"/>
      <w:r w:rsidRPr="00EF521F">
        <w:rPr>
          <w:rFonts w:ascii="Arial" w:hAnsi="Arial" w:cs="Arial"/>
          <w:color w:val="000000" w:themeColor="text1"/>
          <w:spacing w:val="7"/>
          <w:sz w:val="21"/>
          <w:szCs w:val="21"/>
        </w:rPr>
        <w:t xml:space="preserve"> wie die Anforderungen umgesetzt werden können. </w:t>
      </w:r>
      <w:r w:rsidR="000457BF" w:rsidRPr="00346206">
        <w:rPr>
          <w:rFonts w:ascii="Arial" w:hAnsi="Arial" w:cs="Arial"/>
          <w:color w:val="000000" w:themeColor="text1"/>
          <w:spacing w:val="7"/>
          <w:sz w:val="21"/>
          <w:szCs w:val="21"/>
        </w:rPr>
        <w:t>(Foto: Gira)</w:t>
      </w:r>
    </w:p>
    <w:p w14:paraId="7907425A" w14:textId="77777777" w:rsidR="00EF521F" w:rsidRDefault="00EF521F" w:rsidP="000457BF">
      <w:pPr>
        <w:shd w:val="clear" w:color="auto" w:fill="FFFFFF" w:themeFill="background1"/>
        <w:spacing w:line="284" w:lineRule="exact"/>
        <w:rPr>
          <w:rFonts w:ascii="Arial" w:hAnsi="Arial" w:cs="Arial"/>
          <w:color w:val="000000" w:themeColor="text1"/>
          <w:spacing w:val="7"/>
          <w:sz w:val="21"/>
          <w:szCs w:val="21"/>
        </w:rPr>
      </w:pPr>
    </w:p>
    <w:p w14:paraId="6DDC1D0F" w14:textId="77777777" w:rsidR="00EF521F" w:rsidRPr="00EA1978" w:rsidRDefault="00EF521F" w:rsidP="00EF521F">
      <w:pPr>
        <w:rPr>
          <w:rFonts w:ascii="Arial" w:hAnsi="Arial" w:cs="Arial"/>
          <w:bCs/>
          <w:color w:val="000000"/>
          <w:spacing w:val="7"/>
          <w:sz w:val="21"/>
          <w:szCs w:val="21"/>
          <w:u w:val="single"/>
        </w:rPr>
      </w:pPr>
      <w:r w:rsidRPr="00EA1978">
        <w:rPr>
          <w:rFonts w:ascii="Arial" w:hAnsi="Arial" w:cs="Arial"/>
          <w:bCs/>
          <w:noProof/>
          <w:color w:val="000000"/>
          <w:spacing w:val="7"/>
          <w:sz w:val="21"/>
          <w:szCs w:val="21"/>
        </w:rPr>
        <w:drawing>
          <wp:inline distT="0" distB="0" distL="0" distR="0" wp14:anchorId="2DABA836" wp14:editId="0AE4B7C4">
            <wp:extent cx="3419779" cy="2734733"/>
            <wp:effectExtent l="0" t="0" r="0" b="0"/>
            <wp:docPr id="1431546374"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546374" name="Grafik 3"/>
                    <pic:cNvPicPr/>
                  </pic:nvPicPr>
                  <pic:blipFill rotWithShape="1">
                    <a:blip r:embed="rId13" cstate="email">
                      <a:extLst>
                        <a:ext uri="{28A0092B-C50C-407E-A947-70E740481C1C}">
                          <a14:useLocalDpi xmlns:a14="http://schemas.microsoft.com/office/drawing/2010/main"/>
                        </a:ext>
                      </a:extLst>
                    </a:blip>
                    <a:srcRect/>
                    <a:stretch>
                      <a:fillRect/>
                    </a:stretch>
                  </pic:blipFill>
                  <pic:spPr bwMode="auto">
                    <a:xfrm>
                      <a:off x="0" y="0"/>
                      <a:ext cx="3465286" cy="2771124"/>
                    </a:xfrm>
                    <a:prstGeom prst="rect">
                      <a:avLst/>
                    </a:prstGeom>
                    <a:ln>
                      <a:noFill/>
                    </a:ln>
                    <a:extLst>
                      <a:ext uri="{53640926-AAD7-44D8-BBD7-CCE9431645EC}">
                        <a14:shadowObscured xmlns:a14="http://schemas.microsoft.com/office/drawing/2010/main"/>
                      </a:ext>
                    </a:extLst>
                  </pic:spPr>
                </pic:pic>
              </a:graphicData>
            </a:graphic>
          </wp:inline>
        </w:drawing>
      </w:r>
    </w:p>
    <w:p w14:paraId="3053CD73" w14:textId="77777777" w:rsidR="00EF521F" w:rsidRDefault="00EF521F" w:rsidP="00EF521F">
      <w:pPr>
        <w:rPr>
          <w:rFonts w:ascii="Arial" w:hAnsi="Arial" w:cs="Arial"/>
          <w:bCs/>
          <w:color w:val="000000"/>
          <w:spacing w:val="7"/>
          <w:sz w:val="21"/>
          <w:szCs w:val="21"/>
          <w:u w:val="single"/>
        </w:rPr>
      </w:pPr>
      <w:r>
        <w:rPr>
          <w:rFonts w:ascii="Arial" w:hAnsi="Arial" w:cs="Arial"/>
          <w:bCs/>
          <w:color w:val="000000"/>
          <w:spacing w:val="7"/>
          <w:sz w:val="21"/>
          <w:szCs w:val="21"/>
          <w:u w:val="single"/>
        </w:rPr>
        <w:t>Bildunterschrift</w:t>
      </w:r>
    </w:p>
    <w:p w14:paraId="19FD8388" w14:textId="212D85A5" w:rsidR="00EF521F" w:rsidRDefault="0061491B" w:rsidP="00EF521F">
      <w:pPr>
        <w:shd w:val="clear" w:color="auto" w:fill="FFFFFF" w:themeFill="background1"/>
        <w:spacing w:line="284" w:lineRule="exact"/>
        <w:rPr>
          <w:rFonts w:ascii="Arial" w:hAnsi="Arial" w:cs="Arial"/>
          <w:color w:val="000000" w:themeColor="text1"/>
          <w:spacing w:val="7"/>
          <w:sz w:val="21"/>
          <w:szCs w:val="21"/>
        </w:rPr>
      </w:pPr>
      <w:r w:rsidRPr="0061491B">
        <w:rPr>
          <w:rFonts w:ascii="Arial" w:hAnsi="Arial" w:cs="Arial"/>
          <w:color w:val="000000" w:themeColor="text1"/>
          <w:spacing w:val="7"/>
          <w:sz w:val="21"/>
          <w:szCs w:val="21"/>
        </w:rPr>
        <w:t xml:space="preserve">Unter </w:t>
      </w:r>
      <w:hyperlink r:id="rId14" w:history="1">
        <w:r w:rsidRPr="004E401D">
          <w:rPr>
            <w:rStyle w:val="Hyperlink"/>
            <w:rFonts w:ascii="Arial" w:hAnsi="Arial" w:cs="Arial"/>
            <w:spacing w:val="7"/>
            <w:sz w:val="21"/>
            <w:szCs w:val="21"/>
          </w:rPr>
          <w:t>www.gira.de/projektentwickler</w:t>
        </w:r>
      </w:hyperlink>
      <w:r w:rsidRPr="0061491B">
        <w:rPr>
          <w:rFonts w:ascii="Arial" w:hAnsi="Arial" w:cs="Arial"/>
          <w:color w:val="000000" w:themeColor="text1"/>
          <w:spacing w:val="7"/>
          <w:sz w:val="21"/>
          <w:szCs w:val="21"/>
        </w:rPr>
        <w:t xml:space="preserve"> stellt Gira Lösungen zu den im </w:t>
      </w:r>
      <w:proofErr w:type="spellStart"/>
      <w:r w:rsidRPr="0061491B">
        <w:rPr>
          <w:rFonts w:ascii="Arial" w:hAnsi="Arial" w:cs="Arial"/>
          <w:color w:val="000000" w:themeColor="text1"/>
          <w:spacing w:val="7"/>
          <w:sz w:val="21"/>
          <w:szCs w:val="21"/>
        </w:rPr>
        <w:t>GModG</w:t>
      </w:r>
      <w:proofErr w:type="spellEnd"/>
      <w:r w:rsidRPr="0061491B">
        <w:rPr>
          <w:rFonts w:ascii="Arial" w:hAnsi="Arial" w:cs="Arial"/>
          <w:color w:val="000000" w:themeColor="text1"/>
          <w:spacing w:val="7"/>
          <w:sz w:val="21"/>
          <w:szCs w:val="21"/>
        </w:rPr>
        <w:t xml:space="preserve"> (Automationsgrade gemäß DIN/TS 18599-11) definierten funktionalen Anforderungen vor. Zusätzlich stehen </w:t>
      </w:r>
      <w:r w:rsidR="00547357">
        <w:rPr>
          <w:rFonts w:ascii="Arial" w:hAnsi="Arial" w:cs="Arial"/>
          <w:color w:val="000000" w:themeColor="text1"/>
          <w:spacing w:val="7"/>
          <w:sz w:val="21"/>
          <w:szCs w:val="21"/>
        </w:rPr>
        <w:t>unter anderem</w:t>
      </w:r>
      <w:r w:rsidRPr="0061491B">
        <w:rPr>
          <w:rFonts w:ascii="Arial" w:hAnsi="Arial" w:cs="Arial"/>
          <w:color w:val="000000" w:themeColor="text1"/>
          <w:spacing w:val="7"/>
          <w:sz w:val="21"/>
          <w:szCs w:val="21"/>
        </w:rPr>
        <w:t xml:space="preserve"> funktionale Ausschreibungstexte, Funktionsschemata, Stücklisten und Bilder zum Download bereit. </w:t>
      </w:r>
      <w:r w:rsidR="00EF521F" w:rsidRPr="00346206">
        <w:rPr>
          <w:rFonts w:ascii="Arial" w:hAnsi="Arial" w:cs="Arial"/>
          <w:color w:val="000000" w:themeColor="text1"/>
          <w:spacing w:val="7"/>
          <w:sz w:val="21"/>
          <w:szCs w:val="21"/>
        </w:rPr>
        <w:t>(Foto: Gira)</w:t>
      </w:r>
    </w:p>
    <w:p w14:paraId="00D45C0D" w14:textId="77777777" w:rsidR="00EF521F" w:rsidRDefault="00EF521F" w:rsidP="000457BF">
      <w:pPr>
        <w:shd w:val="clear" w:color="auto" w:fill="FFFFFF" w:themeFill="background1"/>
        <w:spacing w:line="284" w:lineRule="exact"/>
        <w:rPr>
          <w:rFonts w:ascii="Arial" w:hAnsi="Arial" w:cs="Arial"/>
          <w:color w:val="000000" w:themeColor="text1"/>
          <w:spacing w:val="7"/>
          <w:sz w:val="21"/>
          <w:szCs w:val="21"/>
        </w:rPr>
      </w:pPr>
    </w:p>
    <w:p w14:paraId="541A5733" w14:textId="77777777" w:rsidR="00EF521F" w:rsidRPr="00EA1978" w:rsidRDefault="00EF521F" w:rsidP="00EF521F">
      <w:pPr>
        <w:rPr>
          <w:rFonts w:ascii="Arial" w:hAnsi="Arial" w:cs="Arial"/>
          <w:bCs/>
          <w:color w:val="000000"/>
          <w:spacing w:val="7"/>
          <w:sz w:val="21"/>
          <w:szCs w:val="21"/>
          <w:u w:val="single"/>
        </w:rPr>
      </w:pPr>
      <w:r w:rsidRPr="00EA1978">
        <w:rPr>
          <w:rFonts w:ascii="Arial" w:hAnsi="Arial" w:cs="Arial"/>
          <w:bCs/>
          <w:noProof/>
          <w:color w:val="000000"/>
          <w:spacing w:val="7"/>
          <w:sz w:val="21"/>
          <w:szCs w:val="21"/>
        </w:rPr>
        <w:lastRenderedPageBreak/>
        <w:drawing>
          <wp:inline distT="0" distB="0" distL="0" distR="0" wp14:anchorId="49A2A5CE" wp14:editId="74520DB4">
            <wp:extent cx="3420533" cy="3420533"/>
            <wp:effectExtent l="0" t="0" r="0" b="0"/>
            <wp:docPr id="1627926277"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7926277" name="Grafik 3"/>
                    <pic:cNvPicPr/>
                  </pic:nvPicPr>
                  <pic:blipFill>
                    <a:blip r:embed="rId15" cstate="email">
                      <a:extLst>
                        <a:ext uri="{28A0092B-C50C-407E-A947-70E740481C1C}">
                          <a14:useLocalDpi xmlns:a14="http://schemas.microsoft.com/office/drawing/2010/main"/>
                        </a:ext>
                      </a:extLst>
                    </a:blip>
                    <a:stretch>
                      <a:fillRect/>
                    </a:stretch>
                  </pic:blipFill>
                  <pic:spPr>
                    <a:xfrm>
                      <a:off x="0" y="0"/>
                      <a:ext cx="3442432" cy="3442432"/>
                    </a:xfrm>
                    <a:prstGeom prst="rect">
                      <a:avLst/>
                    </a:prstGeom>
                  </pic:spPr>
                </pic:pic>
              </a:graphicData>
            </a:graphic>
          </wp:inline>
        </w:drawing>
      </w:r>
    </w:p>
    <w:p w14:paraId="11901EC4" w14:textId="77777777" w:rsidR="00EF521F" w:rsidRDefault="00EF521F" w:rsidP="00EF521F">
      <w:pPr>
        <w:rPr>
          <w:rFonts w:ascii="Arial" w:hAnsi="Arial" w:cs="Arial"/>
          <w:bCs/>
          <w:color w:val="000000"/>
          <w:spacing w:val="7"/>
          <w:sz w:val="21"/>
          <w:szCs w:val="21"/>
          <w:u w:val="single"/>
        </w:rPr>
      </w:pPr>
      <w:r>
        <w:rPr>
          <w:rFonts w:ascii="Arial" w:hAnsi="Arial" w:cs="Arial"/>
          <w:bCs/>
          <w:color w:val="000000"/>
          <w:spacing w:val="7"/>
          <w:sz w:val="21"/>
          <w:szCs w:val="21"/>
          <w:u w:val="single"/>
        </w:rPr>
        <w:t>Bildunterschrift</w:t>
      </w:r>
    </w:p>
    <w:p w14:paraId="60F8F382" w14:textId="232157B3" w:rsidR="00EF521F" w:rsidRDefault="00580FA0" w:rsidP="00EF521F">
      <w:pPr>
        <w:shd w:val="clear" w:color="auto" w:fill="FFFFFF" w:themeFill="background1"/>
        <w:spacing w:line="284" w:lineRule="exact"/>
        <w:rPr>
          <w:rFonts w:ascii="Arial" w:hAnsi="Arial" w:cs="Arial"/>
          <w:color w:val="000000" w:themeColor="text1"/>
          <w:spacing w:val="7"/>
          <w:sz w:val="21"/>
          <w:szCs w:val="21"/>
        </w:rPr>
      </w:pPr>
      <w:r w:rsidRPr="00580FA0">
        <w:rPr>
          <w:rFonts w:ascii="Arial" w:hAnsi="Arial" w:cs="Arial"/>
          <w:color w:val="000000" w:themeColor="text1"/>
          <w:spacing w:val="7"/>
          <w:sz w:val="21"/>
          <w:szCs w:val="21"/>
        </w:rPr>
        <w:t xml:space="preserve">Vorgaben des </w:t>
      </w:r>
      <w:proofErr w:type="spellStart"/>
      <w:r w:rsidRPr="00580FA0">
        <w:rPr>
          <w:rFonts w:ascii="Arial" w:hAnsi="Arial" w:cs="Arial"/>
          <w:color w:val="000000" w:themeColor="text1"/>
          <w:spacing w:val="7"/>
          <w:sz w:val="21"/>
          <w:szCs w:val="21"/>
        </w:rPr>
        <w:t>GModG</w:t>
      </w:r>
      <w:proofErr w:type="spellEnd"/>
      <w:r w:rsidRPr="00580FA0">
        <w:rPr>
          <w:rFonts w:ascii="Arial" w:hAnsi="Arial" w:cs="Arial"/>
          <w:color w:val="000000" w:themeColor="text1"/>
          <w:spacing w:val="7"/>
          <w:sz w:val="21"/>
          <w:szCs w:val="21"/>
        </w:rPr>
        <w:t xml:space="preserve"> für größere Nichtwohngebäude: </w:t>
      </w:r>
      <w:r w:rsidR="003C5E33">
        <w:rPr>
          <w:rFonts w:ascii="Arial" w:hAnsi="Arial" w:cs="Arial"/>
          <w:color w:val="000000" w:themeColor="text1"/>
          <w:spacing w:val="7"/>
          <w:sz w:val="21"/>
          <w:szCs w:val="21"/>
        </w:rPr>
        <w:t>a</w:t>
      </w:r>
      <w:r w:rsidRPr="00580FA0">
        <w:rPr>
          <w:rFonts w:ascii="Arial" w:hAnsi="Arial" w:cs="Arial"/>
          <w:color w:val="000000" w:themeColor="text1"/>
          <w:spacing w:val="7"/>
          <w:sz w:val="21"/>
          <w:szCs w:val="21"/>
        </w:rPr>
        <w:t xml:space="preserve">utomatische Beleuchtungssteuerung in Verkehrsflächen in angemessener Zonierung. </w:t>
      </w:r>
      <w:r w:rsidR="00EF521F" w:rsidRPr="00346206">
        <w:rPr>
          <w:rFonts w:ascii="Arial" w:hAnsi="Arial" w:cs="Arial"/>
          <w:color w:val="000000" w:themeColor="text1"/>
          <w:spacing w:val="7"/>
          <w:sz w:val="21"/>
          <w:szCs w:val="21"/>
        </w:rPr>
        <w:t>(Foto: Gira)</w:t>
      </w:r>
    </w:p>
    <w:p w14:paraId="12A56801" w14:textId="1DF31A79" w:rsidR="000457BF" w:rsidRDefault="000457BF" w:rsidP="00DE4C0A">
      <w:pPr>
        <w:rPr>
          <w:rStyle w:val="A2"/>
          <w:rFonts w:ascii="Arial" w:hAnsi="Arial" w:cs="Arial"/>
          <w:color w:val="auto"/>
          <w:spacing w:val="7"/>
          <w:sz w:val="21"/>
          <w:szCs w:val="21"/>
        </w:rPr>
      </w:pPr>
    </w:p>
    <w:p w14:paraId="0FF8F046" w14:textId="77777777" w:rsidR="00DE4C0A" w:rsidRDefault="00DE4C0A" w:rsidP="00DE4C0A">
      <w:pPr>
        <w:rPr>
          <w:rStyle w:val="A2"/>
          <w:rFonts w:ascii="Arial" w:hAnsi="Arial" w:cs="Arial"/>
          <w:color w:val="auto"/>
          <w:spacing w:val="7"/>
          <w:sz w:val="21"/>
          <w:szCs w:val="21"/>
        </w:rPr>
      </w:pPr>
    </w:p>
    <w:p w14:paraId="1185D628" w14:textId="77777777" w:rsidR="000457BF" w:rsidRDefault="000457BF" w:rsidP="000457BF">
      <w:pPr>
        <w:spacing w:line="284" w:lineRule="exact"/>
        <w:jc w:val="center"/>
        <w:rPr>
          <w:rFonts w:ascii="Arial" w:hAnsi="Arial" w:cs="Arial"/>
          <w:spacing w:val="7"/>
          <w:sz w:val="21"/>
          <w:szCs w:val="21"/>
        </w:rPr>
      </w:pPr>
      <w:r>
        <w:rPr>
          <w:rFonts w:ascii="Arial" w:hAnsi="Arial" w:cs="Arial"/>
          <w:spacing w:val="7"/>
          <w:sz w:val="21"/>
          <w:szCs w:val="21"/>
        </w:rPr>
        <w:t>***</w:t>
      </w:r>
    </w:p>
    <w:p w14:paraId="2C3B148B" w14:textId="77777777" w:rsidR="00DE4C0A" w:rsidRDefault="00DE4C0A" w:rsidP="000457BF">
      <w:pPr>
        <w:spacing w:line="284" w:lineRule="exact"/>
        <w:jc w:val="center"/>
        <w:rPr>
          <w:rFonts w:ascii="Arial" w:hAnsi="Arial" w:cs="Arial"/>
          <w:spacing w:val="7"/>
          <w:sz w:val="21"/>
          <w:szCs w:val="21"/>
        </w:rPr>
      </w:pPr>
    </w:p>
    <w:p w14:paraId="06C3A1F6" w14:textId="79E1F7CC" w:rsidR="00DE4C0A" w:rsidRDefault="00DE4C0A">
      <w:pPr>
        <w:rPr>
          <w:rFonts w:ascii="Arial" w:hAnsi="Arial" w:cs="Arial"/>
          <w:spacing w:val="7"/>
          <w:sz w:val="21"/>
          <w:szCs w:val="21"/>
        </w:rPr>
      </w:pPr>
      <w:r>
        <w:rPr>
          <w:rFonts w:ascii="Arial" w:hAnsi="Arial" w:cs="Arial"/>
          <w:spacing w:val="7"/>
          <w:sz w:val="21"/>
          <w:szCs w:val="21"/>
        </w:rPr>
        <w:br w:type="page"/>
      </w:r>
    </w:p>
    <w:p w14:paraId="1D5FFC03" w14:textId="77777777" w:rsidR="00C41DC0" w:rsidRPr="00254635" w:rsidRDefault="00C41DC0" w:rsidP="00C41DC0">
      <w:pPr>
        <w:spacing w:line="284" w:lineRule="exact"/>
        <w:rPr>
          <w:rFonts w:ascii="Arial" w:hAnsi="Arial" w:cs="Arial"/>
          <w:color w:val="000000"/>
          <w:sz w:val="18"/>
          <w:szCs w:val="18"/>
          <w:u w:val="single"/>
        </w:rPr>
      </w:pPr>
      <w:bookmarkStart w:id="7" w:name="OLE_LINK8"/>
      <w:r w:rsidRPr="00254635">
        <w:rPr>
          <w:rFonts w:ascii="Arial" w:hAnsi="Arial" w:cs="Arial"/>
          <w:color w:val="000000"/>
          <w:sz w:val="18"/>
          <w:szCs w:val="18"/>
          <w:u w:val="single"/>
        </w:rPr>
        <w:lastRenderedPageBreak/>
        <w:t xml:space="preserve">„Wir sind die mit den Schaltern …, aber auch noch so viel mehr“ </w:t>
      </w:r>
      <w:r w:rsidRPr="00254635">
        <w:rPr>
          <w:rStyle w:val="apple-converted-space"/>
          <w:rFonts w:ascii="Arial" w:hAnsi="Arial" w:cs="Arial"/>
          <w:color w:val="000000"/>
          <w:sz w:val="18"/>
          <w:szCs w:val="18"/>
          <w:u w:val="single"/>
        </w:rPr>
        <w:t xml:space="preserve">– </w:t>
      </w:r>
      <w:r w:rsidRPr="00254635">
        <w:rPr>
          <w:rFonts w:ascii="Arial" w:hAnsi="Arial" w:cs="Arial"/>
          <w:sz w:val="18"/>
          <w:szCs w:val="18"/>
          <w:u w:val="single"/>
        </w:rPr>
        <w:t>über Gira</w:t>
      </w:r>
    </w:p>
    <w:p w14:paraId="55E4A01A" w14:textId="1AA7FA4C" w:rsidR="00C41DC0" w:rsidRDefault="00C41DC0" w:rsidP="00C41DC0">
      <w:pPr>
        <w:spacing w:line="284" w:lineRule="exact"/>
        <w:rPr>
          <w:rFonts w:ascii="Arial" w:hAnsi="Arial" w:cs="Arial"/>
          <w:color w:val="000000"/>
          <w:sz w:val="18"/>
          <w:szCs w:val="18"/>
        </w:rPr>
      </w:pPr>
      <w:r w:rsidRPr="00254635">
        <w:rPr>
          <w:rFonts w:ascii="Arial" w:hAnsi="Arial" w:cs="Arial"/>
          <w:color w:val="000000"/>
          <w:sz w:val="18"/>
          <w:szCs w:val="18"/>
        </w:rPr>
        <w:t>Die Gira Giersiepen GmbH &amp; Co. KG (</w:t>
      </w:r>
      <w:hyperlink r:id="rId16" w:tgtFrame="_blank" w:history="1">
        <w:r w:rsidRPr="00254635">
          <w:rPr>
            <w:rStyle w:val="Hyperlink"/>
            <w:rFonts w:ascii="Arial" w:hAnsi="Arial" w:cs="Arial"/>
            <w:color w:val="3C61AA"/>
            <w:sz w:val="18"/>
            <w:szCs w:val="18"/>
          </w:rPr>
          <w:t>www.gira.de</w:t>
        </w:r>
      </w:hyperlink>
      <w:r w:rsidRPr="00254635">
        <w:rPr>
          <w:rFonts w:ascii="Arial" w:hAnsi="Arial" w:cs="Arial"/>
          <w:color w:val="000000"/>
          <w:sz w:val="18"/>
          <w:szCs w:val="18"/>
        </w:rPr>
        <w:t xml:space="preserve">) mit Sitz in </w:t>
      </w:r>
      <w:r w:rsidR="005C5D2E">
        <w:rPr>
          <w:rFonts w:ascii="Arial" w:hAnsi="Arial" w:cs="Arial"/>
          <w:color w:val="000000"/>
          <w:sz w:val="18"/>
          <w:szCs w:val="18"/>
        </w:rPr>
        <w:t xml:space="preserve">Radevormwald zählt zu den führenden Komplettanbietern intelligenter Systemlösungen für die elektrotechnische und vernetzte digitale Gebäudesteuerung. Mit seinen zahlreichen Entwicklungen prägt und beeinflusst das Familienunternehmen seit seiner Gründung im Sommer 1905 die Welt der Elektroinstallation und Gebäudesteuerung. Der zukunftsträchtigen Entwicklung zu intelligent vernetzten Smartbuilding-Systemen und zur Digitalisierung von Gebäuden hat Gira als Smartbuilding-Pionier der ersten Stunde mit vielfältigen Innovationen wie etwa dem Gira </w:t>
      </w:r>
      <w:proofErr w:type="spellStart"/>
      <w:r w:rsidR="005C5D2E">
        <w:rPr>
          <w:rFonts w:ascii="Arial" w:hAnsi="Arial" w:cs="Arial"/>
          <w:color w:val="000000"/>
          <w:sz w:val="18"/>
          <w:szCs w:val="18"/>
        </w:rPr>
        <w:t>HomeServer</w:t>
      </w:r>
      <w:proofErr w:type="spellEnd"/>
      <w:r w:rsidR="005C5D2E">
        <w:rPr>
          <w:rFonts w:ascii="Arial" w:hAnsi="Arial" w:cs="Arial"/>
          <w:color w:val="000000"/>
          <w:sz w:val="18"/>
          <w:szCs w:val="18"/>
        </w:rPr>
        <w:t xml:space="preserve"> von Beginn an maßgebliche Impulse gegeben. Dabei stehen Gira Produkte und Lösungen für deutsche Ingenieurskunst, für Qualität „Made in Germany“, für nachhaltige Prozesse bei ihrer Herstellung und einen möglichst umwelt- und ressourcenschonenden Betrieb, für Perfektion in Form und Funktion – vor allem aber dafür, dass sie den Menschen das Leben ein Stück einfacher, komfortabler und sicherer machen. Nicht umsonst finden Schalter, Steuerungs-, Kommunikations- und Sicherheitssysteme von Gira heute in rund 40 Ländern Anwendung, etwa in der Hamburger Elbphilharmonie, im Olympia-Stadion in Kiew, im Stephansdom in Wien und im Banyan Tree Hotel in Shanghai. Zur Gira Gruppe gehören darüber hinaus die Tochtergesellschaft Stettler Kunststofftechnik in Burgwindheim und seit 2022 das britische Unternehmen </w:t>
      </w:r>
      <w:proofErr w:type="spellStart"/>
      <w:r w:rsidR="005C5D2E">
        <w:rPr>
          <w:rFonts w:ascii="Arial" w:hAnsi="Arial" w:cs="Arial"/>
          <w:color w:val="000000"/>
          <w:sz w:val="18"/>
          <w:szCs w:val="18"/>
        </w:rPr>
        <w:t>Wandsworth</w:t>
      </w:r>
      <w:proofErr w:type="spellEnd"/>
      <w:r w:rsidR="005C5D2E">
        <w:rPr>
          <w:rFonts w:ascii="Arial" w:hAnsi="Arial" w:cs="Arial"/>
          <w:color w:val="000000"/>
          <w:sz w:val="18"/>
          <w:szCs w:val="18"/>
        </w:rPr>
        <w:t xml:space="preserve"> in Woking sowie die Beteiligungen am Elektronikspezialisten Insta in Lüdenscheid und am Softwareunternehmen ISE in Oldenburg. Zusammen erwirtschaften damit ca. 1.700 Mitarbeiterinnen und Mitarbeiter einen Jahresumsatz von 390 Millionen Euro (2025).</w:t>
      </w:r>
    </w:p>
    <w:p w14:paraId="3539D812" w14:textId="77777777" w:rsidR="00D11DBC" w:rsidRDefault="00D11DBC" w:rsidP="00C41DC0">
      <w:pPr>
        <w:spacing w:line="284" w:lineRule="exact"/>
        <w:rPr>
          <w:rFonts w:ascii="Arial" w:hAnsi="Arial" w:cs="Arial"/>
          <w:color w:val="000000"/>
          <w:sz w:val="18"/>
          <w:szCs w:val="18"/>
        </w:rPr>
      </w:pPr>
    </w:p>
    <w:bookmarkEnd w:id="7"/>
    <w:p w14:paraId="6BDA19C1" w14:textId="77777777" w:rsidR="00557AEE" w:rsidRPr="00CD5553" w:rsidRDefault="00557AEE" w:rsidP="00557AEE">
      <w:pPr>
        <w:spacing w:line="284" w:lineRule="exact"/>
        <w:rPr>
          <w:rFonts w:ascii="Arial" w:hAnsi="Arial" w:cs="Arial"/>
          <w:color w:val="000000"/>
          <w:sz w:val="18"/>
          <w:szCs w:val="18"/>
        </w:rPr>
      </w:pPr>
    </w:p>
    <w:p w14:paraId="291AE4B2" w14:textId="77777777" w:rsidR="00557AEE" w:rsidRPr="00CD5553" w:rsidRDefault="00557AEE" w:rsidP="00557AEE">
      <w:pPr>
        <w:spacing w:line="284" w:lineRule="exact"/>
        <w:jc w:val="center"/>
        <w:rPr>
          <w:rFonts w:ascii="Arial" w:hAnsi="Arial" w:cs="Arial"/>
          <w:color w:val="000000"/>
          <w:sz w:val="18"/>
          <w:szCs w:val="18"/>
        </w:rPr>
      </w:pPr>
      <w:r w:rsidRPr="00CD5553">
        <w:rPr>
          <w:rFonts w:ascii="Arial" w:hAnsi="Arial" w:cs="Arial"/>
          <w:color w:val="000000"/>
          <w:sz w:val="18"/>
          <w:szCs w:val="18"/>
        </w:rPr>
        <w:t>***</w:t>
      </w:r>
    </w:p>
    <w:p w14:paraId="07C44394" w14:textId="77777777" w:rsidR="00557AEE" w:rsidRPr="00CD5553" w:rsidRDefault="00557AEE" w:rsidP="00557AEE">
      <w:pPr>
        <w:spacing w:line="284" w:lineRule="exact"/>
        <w:rPr>
          <w:rFonts w:ascii="Arial" w:hAnsi="Arial" w:cs="Arial"/>
          <w:color w:val="000000"/>
          <w:sz w:val="18"/>
          <w:szCs w:val="18"/>
        </w:rPr>
      </w:pPr>
    </w:p>
    <w:p w14:paraId="0F61401D" w14:textId="77777777" w:rsidR="00557AEE" w:rsidRPr="00FD3459" w:rsidRDefault="00557AEE" w:rsidP="00557AEE">
      <w:pPr>
        <w:spacing w:line="284" w:lineRule="exact"/>
        <w:rPr>
          <w:rFonts w:ascii="Arial" w:hAnsi="Arial" w:cs="Arial"/>
          <w:color w:val="000000"/>
          <w:sz w:val="18"/>
          <w:szCs w:val="18"/>
          <w:u w:val="single"/>
        </w:rPr>
      </w:pPr>
      <w:r w:rsidRPr="00FD3459">
        <w:rPr>
          <w:rFonts w:ascii="Arial" w:hAnsi="Arial" w:cs="Arial"/>
          <w:color w:val="000000"/>
          <w:sz w:val="18"/>
          <w:szCs w:val="18"/>
          <w:u w:val="single"/>
        </w:rPr>
        <w:t xml:space="preserve">Bei Rückfragen wenden Sie sich bitte an: </w:t>
      </w:r>
    </w:p>
    <w:p w14:paraId="20E5469E" w14:textId="77777777" w:rsidR="00557AEE" w:rsidRDefault="00557AEE" w:rsidP="00557AEE">
      <w:pPr>
        <w:spacing w:line="284" w:lineRule="exact"/>
        <w:rPr>
          <w:rFonts w:ascii="Arial" w:hAnsi="Arial" w:cs="Arial"/>
          <w:color w:val="000000"/>
          <w:sz w:val="18"/>
          <w:szCs w:val="18"/>
        </w:rPr>
      </w:pPr>
      <w:r w:rsidRPr="00CD5553">
        <w:rPr>
          <w:rFonts w:ascii="Arial" w:hAnsi="Arial" w:cs="Arial"/>
          <w:color w:val="000000"/>
          <w:sz w:val="18"/>
          <w:szCs w:val="18"/>
        </w:rPr>
        <w:t xml:space="preserve">Pressestelle Gira, c/o </w:t>
      </w:r>
      <w:proofErr w:type="spellStart"/>
      <w:r w:rsidRPr="00CD5553">
        <w:rPr>
          <w:rFonts w:ascii="Arial" w:hAnsi="Arial" w:cs="Arial"/>
          <w:color w:val="000000"/>
          <w:sz w:val="18"/>
          <w:szCs w:val="18"/>
        </w:rPr>
        <w:t>zeron</w:t>
      </w:r>
      <w:proofErr w:type="spellEnd"/>
      <w:r w:rsidRPr="00CD5553">
        <w:rPr>
          <w:rFonts w:ascii="Arial" w:hAnsi="Arial" w:cs="Arial"/>
          <w:color w:val="000000"/>
          <w:sz w:val="18"/>
          <w:szCs w:val="18"/>
        </w:rPr>
        <w:t xml:space="preserve"> GmbH / Agentur für PR &amp; Content</w:t>
      </w:r>
    </w:p>
    <w:p w14:paraId="16D2EA13" w14:textId="77777777" w:rsidR="00557AEE" w:rsidRPr="00CD5553" w:rsidRDefault="00557AEE" w:rsidP="00557AEE">
      <w:pPr>
        <w:spacing w:line="284" w:lineRule="exact"/>
        <w:rPr>
          <w:rFonts w:ascii="Arial" w:hAnsi="Arial" w:cs="Arial"/>
          <w:color w:val="000000"/>
          <w:sz w:val="18"/>
          <w:szCs w:val="18"/>
        </w:rPr>
      </w:pPr>
      <w:r>
        <w:rPr>
          <w:rFonts w:ascii="Arial" w:hAnsi="Arial" w:cs="Arial"/>
          <w:color w:val="000000"/>
          <w:sz w:val="18"/>
          <w:szCs w:val="18"/>
        </w:rPr>
        <w:t>Anna Stoffelen &amp; Nina Schönfeld</w:t>
      </w:r>
    </w:p>
    <w:p w14:paraId="346AAA1A" w14:textId="77777777" w:rsidR="00557AEE" w:rsidRPr="00CD5553" w:rsidRDefault="00557AEE" w:rsidP="00557AEE">
      <w:pPr>
        <w:spacing w:line="284" w:lineRule="exact"/>
        <w:rPr>
          <w:rFonts w:ascii="Arial" w:hAnsi="Arial" w:cs="Arial"/>
          <w:color w:val="000000"/>
          <w:sz w:val="18"/>
          <w:szCs w:val="18"/>
        </w:rPr>
      </w:pPr>
      <w:r w:rsidRPr="00CD5553">
        <w:rPr>
          <w:rFonts w:ascii="Arial" w:hAnsi="Arial" w:cs="Arial"/>
          <w:color w:val="000000"/>
          <w:sz w:val="18"/>
          <w:szCs w:val="18"/>
        </w:rPr>
        <w:t>Erkrather Straße 234a, 40233 Düsseldorf</w:t>
      </w:r>
    </w:p>
    <w:p w14:paraId="282727D2" w14:textId="223210EB" w:rsidR="00390417" w:rsidRPr="000A2ADB" w:rsidRDefault="00557AEE" w:rsidP="000A2ADB">
      <w:pPr>
        <w:spacing w:line="284" w:lineRule="exact"/>
        <w:rPr>
          <w:rFonts w:ascii="Arial" w:hAnsi="Arial" w:cs="Arial"/>
          <w:color w:val="000000"/>
          <w:sz w:val="18"/>
          <w:szCs w:val="18"/>
        </w:rPr>
      </w:pPr>
      <w:r w:rsidRPr="00CD5553">
        <w:rPr>
          <w:rFonts w:ascii="Arial" w:hAnsi="Arial" w:cs="Arial"/>
          <w:color w:val="000000"/>
          <w:sz w:val="18"/>
          <w:szCs w:val="18"/>
        </w:rPr>
        <w:t>Fon +49 (0) 211 8892150-34, E-Mail</w:t>
      </w:r>
      <w:r w:rsidRPr="00FD3459">
        <w:rPr>
          <w:rFonts w:ascii="Arial" w:hAnsi="Arial" w:cs="Arial"/>
          <w:color w:val="000000"/>
          <w:sz w:val="18"/>
          <w:szCs w:val="18"/>
        </w:rPr>
        <w:t>:</w:t>
      </w:r>
      <w:r>
        <w:rPr>
          <w:rFonts w:ascii="Arial" w:hAnsi="Arial" w:cs="Arial"/>
          <w:color w:val="000000"/>
          <w:sz w:val="18"/>
          <w:szCs w:val="18"/>
        </w:rPr>
        <w:t xml:space="preserve"> presse-gira@zeron.de</w:t>
      </w:r>
    </w:p>
    <w:sectPr w:rsidR="00390417" w:rsidRPr="000A2ADB" w:rsidSect="0088173F">
      <w:headerReference w:type="default" r:id="rId17"/>
      <w:headerReference w:type="first" r:id="rId18"/>
      <w:footerReference w:type="first" r:id="rId19"/>
      <w:pgSz w:w="11906" w:h="16838" w:code="9"/>
      <w:pgMar w:top="4536" w:right="1416" w:bottom="2169" w:left="1418" w:header="964" w:footer="96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D91B0E8" w14:textId="77777777" w:rsidR="00004CCC" w:rsidRDefault="00004CCC">
      <w:r>
        <w:separator/>
      </w:r>
    </w:p>
  </w:endnote>
  <w:endnote w:type="continuationSeparator" w:id="0">
    <w:p w14:paraId="74897CF8" w14:textId="77777777" w:rsidR="00004CCC" w:rsidRDefault="00004C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altName w:val="Ebrima"/>
    <w:panose1 w:val="020B06040202020202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TUnivers 430 BasicReg">
    <w:panose1 w:val="020B0604020202020204"/>
    <w:charset w:val="00"/>
    <w:family w:val="auto"/>
    <w:pitch w:val="variable"/>
    <w:sig w:usb0="00000083" w:usb1="00000000" w:usb2="00000000" w:usb3="00000000" w:csb0="00000009" w:csb1="00000000"/>
  </w:font>
  <w:font w:name="Perpetua">
    <w:panose1 w:val="02020502060401020303"/>
    <w:charset w:val="4D"/>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35D62CC" w14:textId="77777777" w:rsidR="00390417" w:rsidRDefault="00335C4D">
    <w:pPr>
      <w:pStyle w:val="Fuzeile"/>
    </w:pPr>
    <w:r>
      <w:rPr>
        <w:noProof/>
      </w:rPr>
      <w:drawing>
        <wp:inline distT="0" distB="0" distL="0" distR="0" wp14:anchorId="113A6059" wp14:editId="078EE5EA">
          <wp:extent cx="5759450" cy="554288"/>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1">
                    <a:extLst>
                      <a:ext uri="{28A0092B-C50C-407E-A947-70E740481C1C}">
                        <a14:useLocalDpi xmlns:a14="http://schemas.microsoft.com/office/drawing/2010/main" val="0"/>
                      </a:ext>
                    </a:extLst>
                  </a:blip>
                  <a:stretch>
                    <a:fillRect/>
                  </a:stretch>
                </pic:blipFill>
                <pic:spPr>
                  <a:xfrm>
                    <a:off x="0" y="0"/>
                    <a:ext cx="5759450" cy="554288"/>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00064AA" w14:textId="77777777" w:rsidR="00004CCC" w:rsidRDefault="00004CCC">
      <w:r>
        <w:separator/>
      </w:r>
    </w:p>
  </w:footnote>
  <w:footnote w:type="continuationSeparator" w:id="0">
    <w:p w14:paraId="0AEC93A5" w14:textId="77777777" w:rsidR="00004CCC" w:rsidRDefault="00004C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818A6CA" w14:textId="77777777" w:rsidR="00390417" w:rsidRDefault="00335C4D">
    <w:pPr>
      <w:pStyle w:val="Kopfzeile"/>
      <w:rPr>
        <w:rFonts w:ascii="Arial" w:hAnsi="Arial"/>
      </w:rPr>
    </w:pPr>
    <w:r>
      <w:rPr>
        <w:rFonts w:ascii="Arial" w:hAnsi="Arial"/>
        <w:noProof/>
        <w:sz w:val="20"/>
      </w:rPr>
      <mc:AlternateContent>
        <mc:Choice Requires="wps">
          <w:drawing>
            <wp:anchor distT="0" distB="0" distL="0" distR="0" simplePos="0" relativeHeight="251658240" behindDoc="0" locked="0" layoutInCell="1" allowOverlap="1" wp14:anchorId="1F615344" wp14:editId="73C42840">
              <wp:simplePos x="0" y="0"/>
              <wp:positionH relativeFrom="page">
                <wp:posOffset>901700</wp:posOffset>
              </wp:positionH>
              <wp:positionV relativeFrom="page">
                <wp:posOffset>558800</wp:posOffset>
              </wp:positionV>
              <wp:extent cx="2171700" cy="799200"/>
              <wp:effectExtent l="0" t="0" r="0" b="127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799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10170299" w14:textId="77777777" w:rsidR="00390417" w:rsidRDefault="00335C4D">
                          <w:pPr>
                            <w:pBdr>
                              <w:top w:val="single" w:sz="2" w:space="0" w:color="FFFFFF"/>
                              <w:left w:val="single" w:sz="2" w:space="0" w:color="FFFFFF"/>
                              <w:bottom w:val="single" w:sz="2" w:space="0" w:color="FFFFFF"/>
                              <w:right w:val="single" w:sz="2" w:space="0" w:color="FFFFFF"/>
                            </w:pBdr>
                            <w:spacing w:line="280" w:lineRule="exact"/>
                            <w:ind w:right="-1128"/>
                            <w:rPr>
                              <w:rFonts w:ascii="Arial" w:hAnsi="Arial"/>
                              <w:color w:val="000000"/>
                              <w:sz w:val="20"/>
                            </w:rPr>
                          </w:pPr>
                          <w:r>
                            <w:rPr>
                              <w:rFonts w:ascii="Arial" w:hAnsi="Arial"/>
                              <w:color w:val="000000"/>
                              <w:sz w:val="20"/>
                            </w:rPr>
                            <w:t>Presse-Information</w:t>
                          </w:r>
                        </w:p>
                        <w:p w14:paraId="5DCB7116" w14:textId="77777777" w:rsidR="00390417" w:rsidRDefault="00390417">
                          <w:pPr>
                            <w:pBdr>
                              <w:top w:val="single" w:sz="2" w:space="0" w:color="FFFFFF"/>
                              <w:left w:val="single" w:sz="2" w:space="0" w:color="FFFFFF"/>
                              <w:bottom w:val="single" w:sz="2" w:space="0" w:color="FFFFFF"/>
                              <w:right w:val="single" w:sz="2" w:space="0" w:color="FFFFFF"/>
                            </w:pBdr>
                            <w:spacing w:line="280" w:lineRule="exact"/>
                            <w:ind w:right="-1128"/>
                            <w:rPr>
                              <w:rFonts w:ascii="Arial" w:hAnsi="Arial"/>
                              <w:color w:val="000000"/>
                              <w:sz w:val="20"/>
                            </w:rPr>
                          </w:pPr>
                        </w:p>
                        <w:p w14:paraId="60BE3A19" w14:textId="77777777" w:rsidR="00390417" w:rsidRDefault="00335C4D">
                          <w:pPr>
                            <w:pBdr>
                              <w:top w:val="single" w:sz="2" w:space="0" w:color="FFFFFF"/>
                              <w:left w:val="single" w:sz="2" w:space="0" w:color="FFFFFF"/>
                              <w:bottom w:val="single" w:sz="2" w:space="0" w:color="FFFFFF"/>
                              <w:right w:val="single" w:sz="2" w:space="0" w:color="FFFFFF"/>
                            </w:pBdr>
                            <w:spacing w:line="280" w:lineRule="exact"/>
                            <w:ind w:right="-1128"/>
                            <w:rPr>
                              <w:rFonts w:ascii="Arial" w:hAnsi="Arial"/>
                              <w:color w:val="000000"/>
                              <w:spacing w:val="6"/>
                              <w:sz w:val="20"/>
                            </w:rPr>
                          </w:pPr>
                          <w:r>
                            <w:rPr>
                              <w:rFonts w:ascii="Arial" w:hAnsi="Arial"/>
                              <w:color w:val="000000"/>
                              <w:sz w:val="20"/>
                            </w:rPr>
                            <w:t xml:space="preserve">- </w:t>
                          </w:r>
                          <w:r>
                            <w:rPr>
                              <w:rStyle w:val="Seitenzahl"/>
                              <w:rFonts w:ascii="Arial" w:hAnsi="Arial"/>
                              <w:color w:val="000000"/>
                              <w:sz w:val="20"/>
                            </w:rPr>
                            <w:fldChar w:fldCharType="begin"/>
                          </w:r>
                          <w:r>
                            <w:rPr>
                              <w:rStyle w:val="Seitenzahl"/>
                              <w:rFonts w:ascii="Arial" w:hAnsi="Arial"/>
                              <w:color w:val="000000"/>
                              <w:sz w:val="20"/>
                            </w:rPr>
                            <w:instrText xml:space="preserve"> PAGE </w:instrText>
                          </w:r>
                          <w:r>
                            <w:rPr>
                              <w:rStyle w:val="Seitenzahl"/>
                              <w:rFonts w:ascii="Arial" w:hAnsi="Arial"/>
                              <w:color w:val="000000"/>
                              <w:sz w:val="20"/>
                            </w:rPr>
                            <w:fldChar w:fldCharType="separate"/>
                          </w:r>
                          <w:r>
                            <w:rPr>
                              <w:rStyle w:val="Seitenzahl"/>
                              <w:rFonts w:ascii="Arial" w:hAnsi="Arial"/>
                              <w:noProof/>
                              <w:color w:val="000000"/>
                              <w:sz w:val="20"/>
                            </w:rPr>
                            <w:t>2</w:t>
                          </w:r>
                          <w:r>
                            <w:rPr>
                              <w:rStyle w:val="Seitenzahl"/>
                              <w:rFonts w:ascii="Arial" w:hAnsi="Arial"/>
                              <w:color w:val="000000"/>
                              <w:sz w:val="20"/>
                            </w:rPr>
                            <w:fldChar w:fldCharType="end"/>
                          </w:r>
                          <w:r>
                            <w:rPr>
                              <w:rStyle w:val="Seitenzahl"/>
                              <w:rFonts w:ascii="Arial" w:hAnsi="Arial"/>
                              <w:color w:val="000000"/>
                              <w:sz w:val="20"/>
                            </w:rPr>
                            <w:t xml:space="preserve"> -</w:t>
                          </w:r>
                        </w:p>
                        <w:p w14:paraId="7CC7BA81" w14:textId="77777777" w:rsidR="00390417" w:rsidRDefault="00390417">
                          <w:pPr>
                            <w:spacing w:line="280" w:lineRule="exact"/>
                            <w:rPr>
                              <w:rFonts w:ascii="Arial" w:hAnsi="Arial"/>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type w14:anchorId="1F615344" id="_x0000_t202" coordsize="21600,21600" o:spt="202" path="m,l,21600r21600,l21600,xe">
              <v:stroke joinstyle="miter"/>
              <v:path gradientshapeok="t" o:connecttype="rect"/>
            </v:shapetype>
            <v:shape id="Text Box 4" o:spid="_x0000_s1026" type="#_x0000_t202" style="position:absolute;margin-left:71pt;margin-top:44pt;width:171pt;height:62.9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" filled="f" stroked="f" strokeweight="0">
              <v:textbox inset="0,0,0,0">
                <w:txbxContent>
                  <w:p w14:paraId="10170299" w14:textId="77777777" w:rsidR="00390417" w:rsidRDefault="00335C4D">
                    <w:pPr>
                      <w:pBdr>
                        <w:top w:val="single" w:sz="2" w:space="0" w:color="FFFFFF"/>
                        <w:left w:val="single" w:sz="2" w:space="0" w:color="FFFFFF"/>
                        <w:bottom w:val="single" w:sz="2" w:space="0" w:color="FFFFFF"/>
                        <w:right w:val="single" w:sz="2" w:space="0" w:color="FFFFFF"/>
                      </w:pBdr>
                      <w:spacing w:line="280" w:lineRule="exact"/>
                      <w:ind w:right="-1128"/>
                      <w:rPr>
                        <w:rFonts w:ascii="Arial" w:hAnsi="Arial"/>
                        <w:color w:val="000000"/>
                        <w:sz w:val="20"/>
                      </w:rPr>
                    </w:pPr>
                    <w:r>
                      <w:rPr>
                        <w:rFonts w:ascii="Arial" w:hAnsi="Arial"/>
                        <w:color w:val="000000"/>
                        <w:sz w:val="20"/>
                      </w:rPr>
                      <w:t>Presse-Information</w:t>
                    </w:r>
                  </w:p>
                  <w:p w14:paraId="5DCB7116" w14:textId="77777777" w:rsidR="00390417" w:rsidRDefault="00390417">
                    <w:pPr>
                      <w:pBdr>
                        <w:top w:val="single" w:sz="2" w:space="0" w:color="FFFFFF"/>
                        <w:left w:val="single" w:sz="2" w:space="0" w:color="FFFFFF"/>
                        <w:bottom w:val="single" w:sz="2" w:space="0" w:color="FFFFFF"/>
                        <w:right w:val="single" w:sz="2" w:space="0" w:color="FFFFFF"/>
                      </w:pBdr>
                      <w:spacing w:line="280" w:lineRule="exact"/>
                      <w:ind w:right="-1128"/>
                      <w:rPr>
                        <w:rFonts w:ascii="Arial" w:hAnsi="Arial"/>
                        <w:color w:val="000000"/>
                        <w:sz w:val="20"/>
                      </w:rPr>
                    </w:pPr>
                  </w:p>
                  <w:p w14:paraId="60BE3A19" w14:textId="77777777" w:rsidR="00390417" w:rsidRDefault="00335C4D">
                    <w:pPr>
                      <w:pBdr>
                        <w:top w:val="single" w:sz="2" w:space="0" w:color="FFFFFF"/>
                        <w:left w:val="single" w:sz="2" w:space="0" w:color="FFFFFF"/>
                        <w:bottom w:val="single" w:sz="2" w:space="0" w:color="FFFFFF"/>
                        <w:right w:val="single" w:sz="2" w:space="0" w:color="FFFFFF"/>
                      </w:pBdr>
                      <w:spacing w:line="280" w:lineRule="exact"/>
                      <w:ind w:right="-1128"/>
                      <w:rPr>
                        <w:rFonts w:ascii="Arial" w:hAnsi="Arial"/>
                        <w:color w:val="000000"/>
                        <w:spacing w:val="6"/>
                        <w:sz w:val="20"/>
                      </w:rPr>
                    </w:pPr>
                    <w:r>
                      <w:rPr>
                        <w:rFonts w:ascii="Arial" w:hAnsi="Arial"/>
                        <w:color w:val="000000"/>
                        <w:sz w:val="20"/>
                      </w:rPr>
                      <w:t xml:space="preserve">- </w:t>
                    </w:r>
                    <w:r>
                      <w:rPr>
                        <w:rStyle w:val="Seitenzahl"/>
                        <w:rFonts w:ascii="Arial" w:hAnsi="Arial"/>
                        <w:color w:val="000000"/>
                        <w:sz w:val="20"/>
                      </w:rPr>
                      <w:fldChar w:fldCharType="begin"/>
                    </w:r>
                    <w:r>
                      <w:rPr>
                        <w:rStyle w:val="Seitenzahl"/>
                        <w:rFonts w:ascii="Arial" w:hAnsi="Arial"/>
                        <w:color w:val="000000"/>
                        <w:sz w:val="20"/>
                      </w:rPr>
                      <w:instrText xml:space="preserve"> PAGE </w:instrText>
                    </w:r>
                    <w:r>
                      <w:rPr>
                        <w:rStyle w:val="Seitenzahl"/>
                        <w:rFonts w:ascii="Arial" w:hAnsi="Arial"/>
                        <w:color w:val="000000"/>
                        <w:sz w:val="20"/>
                      </w:rPr>
                      <w:fldChar w:fldCharType="separate"/>
                    </w:r>
                    <w:r>
                      <w:rPr>
                        <w:rStyle w:val="Seitenzahl"/>
                        <w:rFonts w:ascii="Arial" w:hAnsi="Arial"/>
                        <w:noProof/>
                        <w:color w:val="000000"/>
                        <w:sz w:val="20"/>
                      </w:rPr>
                      <w:t>2</w:t>
                    </w:r>
                    <w:r>
                      <w:rPr>
                        <w:rStyle w:val="Seitenzahl"/>
                        <w:rFonts w:ascii="Arial" w:hAnsi="Arial"/>
                        <w:color w:val="000000"/>
                        <w:sz w:val="20"/>
                      </w:rPr>
                      <w:fldChar w:fldCharType="end"/>
                    </w:r>
                    <w:r>
                      <w:rPr>
                        <w:rStyle w:val="Seitenzahl"/>
                        <w:rFonts w:ascii="Arial" w:hAnsi="Arial"/>
                        <w:color w:val="000000"/>
                        <w:sz w:val="20"/>
                      </w:rPr>
                      <w:t xml:space="preserve"> -</w:t>
                    </w:r>
                  </w:p>
                  <w:p w14:paraId="7CC7BA81" w14:textId="77777777" w:rsidR="00390417" w:rsidRDefault="00390417">
                    <w:pPr>
                      <w:spacing w:line="280" w:lineRule="exact"/>
                      <w:rPr>
                        <w:rFonts w:ascii="Arial" w:hAnsi="Arial"/>
                      </w:rPr>
                    </w:pPr>
                  </w:p>
                </w:txbxContent>
              </v:textbox>
              <w10:wrap anchorx="page" anchory="page"/>
            </v:shape>
          </w:pict>
        </mc:Fallback>
      </mc:AlternateContent>
    </w:r>
  </w:p>
  <w:p w14:paraId="44C376D0" w14:textId="77777777" w:rsidR="00390417" w:rsidRDefault="00390417">
    <w:pPr>
      <w:pStyle w:val="Kopfzeile"/>
      <w:rPr>
        <w:rFonts w:ascii="Arial" w:hAnsi="Arial"/>
        <w:sz w:val="20"/>
      </w:rPr>
    </w:pPr>
  </w:p>
  <w:p w14:paraId="19B1E4D4" w14:textId="77777777" w:rsidR="00390417" w:rsidRDefault="00335C4D">
    <w:pPr>
      <w:pStyle w:val="Kopfzeile"/>
      <w:rPr>
        <w:rFonts w:ascii="Arial" w:hAnsi="Arial"/>
        <w:sz w:val="20"/>
      </w:rPr>
    </w:pPr>
    <w:r>
      <w:rPr>
        <w:rFonts w:ascii="Arial" w:hAnsi="Arial"/>
        <w:noProof/>
      </w:rPr>
      <w:drawing>
        <wp:anchor distT="0" distB="0" distL="114300" distR="114300" simplePos="0" relativeHeight="251658243" behindDoc="1" locked="0" layoutInCell="1" allowOverlap="1" wp14:anchorId="47490334" wp14:editId="570CC791">
          <wp:simplePos x="0" y="0"/>
          <wp:positionH relativeFrom="column">
            <wp:posOffset>4680585</wp:posOffset>
          </wp:positionH>
          <wp:positionV relativeFrom="topMargin">
            <wp:posOffset>612140</wp:posOffset>
          </wp:positionV>
          <wp:extent cx="1080000" cy="1310400"/>
          <wp:effectExtent l="0" t="0" r="6350" b="4445"/>
          <wp:wrapNone/>
          <wp:docPr id="17" name="Grafik 17"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 descr="Ein Bild, das Text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1080000" cy="1310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375FFAB" w14:textId="77777777" w:rsidR="00390417" w:rsidRDefault="00335C4D">
    <w:pPr>
      <w:pStyle w:val="Kopfzeile"/>
      <w:rPr>
        <w:rFonts w:ascii="Arial" w:hAnsi="Arial"/>
      </w:rPr>
    </w:pPr>
    <w:r>
      <w:rPr>
        <w:rFonts w:ascii="Arial" w:hAnsi="Arial"/>
        <w:noProof/>
        <w:sz w:val="20"/>
      </w:rPr>
      <mc:AlternateContent>
        <mc:Choice Requires="wps">
          <w:drawing>
            <wp:anchor distT="0" distB="0" distL="0" distR="0" simplePos="0" relativeHeight="251658241" behindDoc="0" locked="0" layoutInCell="1" allowOverlap="1" wp14:anchorId="2050F22D" wp14:editId="5C675C6C">
              <wp:simplePos x="0" y="0"/>
              <wp:positionH relativeFrom="page">
                <wp:posOffset>901700</wp:posOffset>
              </wp:positionH>
              <wp:positionV relativeFrom="topMargin">
                <wp:posOffset>558800</wp:posOffset>
              </wp:positionV>
              <wp:extent cx="2209800" cy="799200"/>
              <wp:effectExtent l="0" t="0" r="0" b="1270"/>
              <wp:wrapNone/>
              <wp:docPr id="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0" cy="799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7314056D" w14:textId="77777777" w:rsidR="00390417" w:rsidRDefault="00335C4D">
                          <w:pPr>
                            <w:pBdr>
                              <w:top w:val="single" w:sz="2" w:space="0" w:color="FFFFFF"/>
                              <w:left w:val="single" w:sz="2" w:space="0" w:color="FFFFFF"/>
                              <w:bottom w:val="single" w:sz="2" w:space="0" w:color="FFFFFF"/>
                              <w:right w:val="single" w:sz="2" w:space="0" w:color="FFFFFF"/>
                            </w:pBdr>
                            <w:spacing w:line="280" w:lineRule="exact"/>
                            <w:ind w:right="-1128"/>
                            <w:rPr>
                              <w:rFonts w:ascii="Arial" w:hAnsi="Arial"/>
                              <w:color w:val="000000"/>
                              <w:sz w:val="20"/>
                            </w:rPr>
                          </w:pPr>
                          <w:r>
                            <w:rPr>
                              <w:rFonts w:ascii="Arial" w:hAnsi="Arial"/>
                              <w:color w:val="000000"/>
                              <w:sz w:val="20"/>
                            </w:rPr>
                            <w:t>Presse-Information</w:t>
                          </w:r>
                        </w:p>
                        <w:p w14:paraId="62211C62" w14:textId="77777777" w:rsidR="00390417" w:rsidRDefault="00390417">
                          <w:pPr>
                            <w:pBdr>
                              <w:top w:val="single" w:sz="2" w:space="0" w:color="FFFFFF"/>
                              <w:left w:val="single" w:sz="2" w:space="0" w:color="FFFFFF"/>
                              <w:bottom w:val="single" w:sz="2" w:space="0" w:color="FFFFFF"/>
                              <w:right w:val="single" w:sz="2" w:space="0" w:color="FFFFFF"/>
                            </w:pBdr>
                            <w:spacing w:line="280" w:lineRule="exact"/>
                            <w:ind w:right="-1128"/>
                            <w:rPr>
                              <w:rFonts w:ascii="Arial" w:hAnsi="Arial"/>
                              <w:color w:val="000000"/>
                              <w:sz w:val="20"/>
                            </w:rPr>
                          </w:pPr>
                        </w:p>
                        <w:p w14:paraId="2B4ACA1F" w14:textId="77777777" w:rsidR="00390417" w:rsidRDefault="00335C4D">
                          <w:pPr>
                            <w:pBdr>
                              <w:top w:val="single" w:sz="2" w:space="0" w:color="FFFFFF"/>
                              <w:left w:val="single" w:sz="2" w:space="0" w:color="FFFFFF"/>
                              <w:bottom w:val="single" w:sz="2" w:space="0" w:color="FFFFFF"/>
                              <w:right w:val="single" w:sz="2" w:space="0" w:color="FFFFFF"/>
                            </w:pBdr>
                            <w:spacing w:line="280" w:lineRule="exact"/>
                            <w:ind w:right="-1128"/>
                            <w:rPr>
                              <w:rFonts w:ascii="Arial" w:hAnsi="Arial"/>
                              <w:color w:val="000000"/>
                              <w:spacing w:val="6"/>
                              <w:sz w:val="20"/>
                            </w:rPr>
                          </w:pPr>
                          <w:r>
                            <w:rPr>
                              <w:rFonts w:ascii="Arial" w:hAnsi="Arial"/>
                              <w:color w:val="000000"/>
                              <w:sz w:val="20"/>
                            </w:rPr>
                            <w:t xml:space="preserve">- </w:t>
                          </w:r>
                          <w:r>
                            <w:rPr>
                              <w:rStyle w:val="Seitenzahl"/>
                              <w:rFonts w:ascii="Arial" w:hAnsi="Arial"/>
                              <w:color w:val="000000"/>
                              <w:sz w:val="20"/>
                            </w:rPr>
                            <w:fldChar w:fldCharType="begin"/>
                          </w:r>
                          <w:r>
                            <w:rPr>
                              <w:rStyle w:val="Seitenzahl"/>
                              <w:rFonts w:ascii="Arial" w:hAnsi="Arial"/>
                              <w:color w:val="000000"/>
                              <w:sz w:val="20"/>
                            </w:rPr>
                            <w:instrText xml:space="preserve"> PAGE </w:instrText>
                          </w:r>
                          <w:r>
                            <w:rPr>
                              <w:rStyle w:val="Seitenzahl"/>
                              <w:rFonts w:ascii="Arial" w:hAnsi="Arial"/>
                              <w:color w:val="000000"/>
                              <w:sz w:val="20"/>
                            </w:rPr>
                            <w:fldChar w:fldCharType="separate"/>
                          </w:r>
                          <w:r>
                            <w:rPr>
                              <w:rStyle w:val="Seitenzahl"/>
                              <w:rFonts w:ascii="Arial" w:hAnsi="Arial"/>
                              <w:noProof/>
                              <w:color w:val="000000"/>
                              <w:sz w:val="20"/>
                            </w:rPr>
                            <w:t>1</w:t>
                          </w:r>
                          <w:r>
                            <w:rPr>
                              <w:rStyle w:val="Seitenzahl"/>
                              <w:rFonts w:ascii="Arial" w:hAnsi="Arial"/>
                              <w:color w:val="000000"/>
                              <w:sz w:val="20"/>
                            </w:rPr>
                            <w:fldChar w:fldCharType="end"/>
                          </w:r>
                          <w:r>
                            <w:rPr>
                              <w:rStyle w:val="Seitenzahl"/>
                              <w:rFonts w:ascii="Arial" w:hAnsi="Arial"/>
                              <w:color w:val="000000"/>
                              <w:sz w:val="20"/>
                            </w:rPr>
                            <w:t xml:space="preserve"> -</w:t>
                          </w:r>
                        </w:p>
                        <w:p w14:paraId="6F38DE07" w14:textId="77777777" w:rsidR="00390417" w:rsidRDefault="00390417">
                          <w:pPr>
                            <w:spacing w:line="280" w:lineRule="exact"/>
                            <w:rPr>
                              <w:rFonts w:ascii="Arial" w:hAnsi="Arial"/>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type w14:anchorId="2050F22D" id="_x0000_t202" coordsize="21600,21600" o:spt="202" path="m,l,21600r21600,l21600,xe">
              <v:stroke joinstyle="miter"/>
              <v:path gradientshapeok="t" o:connecttype="rect"/>
            </v:shapetype>
            <v:shape id="Text Box 10" o:spid="_x0000_s1027" type="#_x0000_t202" style="position:absolute;margin-left:71pt;margin-top:44pt;width:174pt;height:62.95pt;z-index:251658241;visibility:visible;mso-wrap-style:square;mso-width-percent:0;mso-height-percent:0;mso-wrap-distance-left:0;mso-wrap-distance-top:0;mso-wrap-distance-right:0;mso-wrap-distance-bottom:0;mso-position-horizontal:absolute;mso-position-horizontal-relative:page;mso-position-vertical:absolute;mso-position-vertical-relative:top-margin-area;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" filled="f" stroked="f" strokeweight="0">
              <v:textbox inset="0,0,0,0">
                <w:txbxContent>
                  <w:p w14:paraId="7314056D" w14:textId="77777777" w:rsidR="00390417" w:rsidRDefault="00335C4D">
                    <w:pPr>
                      <w:pBdr>
                        <w:top w:val="single" w:sz="2" w:space="0" w:color="FFFFFF"/>
                        <w:left w:val="single" w:sz="2" w:space="0" w:color="FFFFFF"/>
                        <w:bottom w:val="single" w:sz="2" w:space="0" w:color="FFFFFF"/>
                        <w:right w:val="single" w:sz="2" w:space="0" w:color="FFFFFF"/>
                      </w:pBdr>
                      <w:spacing w:line="280" w:lineRule="exact"/>
                      <w:ind w:right="-1128"/>
                      <w:rPr>
                        <w:rFonts w:ascii="Arial" w:hAnsi="Arial"/>
                        <w:color w:val="000000"/>
                        <w:sz w:val="20"/>
                      </w:rPr>
                    </w:pPr>
                    <w:r>
                      <w:rPr>
                        <w:rFonts w:ascii="Arial" w:hAnsi="Arial"/>
                        <w:color w:val="000000"/>
                        <w:sz w:val="20"/>
                      </w:rPr>
                      <w:t>Presse-Information</w:t>
                    </w:r>
                  </w:p>
                  <w:p w14:paraId="62211C62" w14:textId="77777777" w:rsidR="00390417" w:rsidRDefault="00390417">
                    <w:pPr>
                      <w:pBdr>
                        <w:top w:val="single" w:sz="2" w:space="0" w:color="FFFFFF"/>
                        <w:left w:val="single" w:sz="2" w:space="0" w:color="FFFFFF"/>
                        <w:bottom w:val="single" w:sz="2" w:space="0" w:color="FFFFFF"/>
                        <w:right w:val="single" w:sz="2" w:space="0" w:color="FFFFFF"/>
                      </w:pBdr>
                      <w:spacing w:line="280" w:lineRule="exact"/>
                      <w:ind w:right="-1128"/>
                      <w:rPr>
                        <w:rFonts w:ascii="Arial" w:hAnsi="Arial"/>
                        <w:color w:val="000000"/>
                        <w:sz w:val="20"/>
                      </w:rPr>
                    </w:pPr>
                  </w:p>
                  <w:p w14:paraId="2B4ACA1F" w14:textId="77777777" w:rsidR="00390417" w:rsidRDefault="00335C4D">
                    <w:pPr>
                      <w:pBdr>
                        <w:top w:val="single" w:sz="2" w:space="0" w:color="FFFFFF"/>
                        <w:left w:val="single" w:sz="2" w:space="0" w:color="FFFFFF"/>
                        <w:bottom w:val="single" w:sz="2" w:space="0" w:color="FFFFFF"/>
                        <w:right w:val="single" w:sz="2" w:space="0" w:color="FFFFFF"/>
                      </w:pBdr>
                      <w:spacing w:line="280" w:lineRule="exact"/>
                      <w:ind w:right="-1128"/>
                      <w:rPr>
                        <w:rFonts w:ascii="Arial" w:hAnsi="Arial"/>
                        <w:color w:val="000000"/>
                        <w:spacing w:val="6"/>
                        <w:sz w:val="20"/>
                      </w:rPr>
                    </w:pPr>
                    <w:r>
                      <w:rPr>
                        <w:rFonts w:ascii="Arial" w:hAnsi="Arial"/>
                        <w:color w:val="000000"/>
                        <w:sz w:val="20"/>
                      </w:rPr>
                      <w:t xml:space="preserve">- </w:t>
                    </w:r>
                    <w:r>
                      <w:rPr>
                        <w:rStyle w:val="Seitenzahl"/>
                        <w:rFonts w:ascii="Arial" w:hAnsi="Arial"/>
                        <w:color w:val="000000"/>
                        <w:sz w:val="20"/>
                      </w:rPr>
                      <w:fldChar w:fldCharType="begin"/>
                    </w:r>
                    <w:r>
                      <w:rPr>
                        <w:rStyle w:val="Seitenzahl"/>
                        <w:rFonts w:ascii="Arial" w:hAnsi="Arial"/>
                        <w:color w:val="000000"/>
                        <w:sz w:val="20"/>
                      </w:rPr>
                      <w:instrText xml:space="preserve"> PAGE </w:instrText>
                    </w:r>
                    <w:r>
                      <w:rPr>
                        <w:rStyle w:val="Seitenzahl"/>
                        <w:rFonts w:ascii="Arial" w:hAnsi="Arial"/>
                        <w:color w:val="000000"/>
                        <w:sz w:val="20"/>
                      </w:rPr>
                      <w:fldChar w:fldCharType="separate"/>
                    </w:r>
                    <w:r>
                      <w:rPr>
                        <w:rStyle w:val="Seitenzahl"/>
                        <w:rFonts w:ascii="Arial" w:hAnsi="Arial"/>
                        <w:noProof/>
                        <w:color w:val="000000"/>
                        <w:sz w:val="20"/>
                      </w:rPr>
                      <w:t>1</w:t>
                    </w:r>
                    <w:r>
                      <w:rPr>
                        <w:rStyle w:val="Seitenzahl"/>
                        <w:rFonts w:ascii="Arial" w:hAnsi="Arial"/>
                        <w:color w:val="000000"/>
                        <w:sz w:val="20"/>
                      </w:rPr>
                      <w:fldChar w:fldCharType="end"/>
                    </w:r>
                    <w:r>
                      <w:rPr>
                        <w:rStyle w:val="Seitenzahl"/>
                        <w:rFonts w:ascii="Arial" w:hAnsi="Arial"/>
                        <w:color w:val="000000"/>
                        <w:sz w:val="20"/>
                      </w:rPr>
                      <w:t xml:space="preserve"> -</w:t>
                    </w:r>
                  </w:p>
                  <w:p w14:paraId="6F38DE07" w14:textId="77777777" w:rsidR="00390417" w:rsidRDefault="00390417">
                    <w:pPr>
                      <w:spacing w:line="280" w:lineRule="exact"/>
                      <w:rPr>
                        <w:rFonts w:ascii="Arial" w:hAnsi="Arial"/>
                      </w:rPr>
                    </w:pPr>
                  </w:p>
                </w:txbxContent>
              </v:textbox>
              <w10:wrap anchorx="page" anchory="margin"/>
            </v:shape>
          </w:pict>
        </mc:Fallback>
      </mc:AlternateContent>
    </w:r>
    <w:r>
      <w:rPr>
        <w:rFonts w:ascii="Arial" w:hAnsi="Arial"/>
        <w:noProof/>
      </w:rPr>
      <w:drawing>
        <wp:anchor distT="0" distB="0" distL="114300" distR="114300" simplePos="0" relativeHeight="251658242" behindDoc="1" locked="0" layoutInCell="1" allowOverlap="1" wp14:anchorId="04517E4B" wp14:editId="4566BBAB">
          <wp:simplePos x="0" y="0"/>
          <wp:positionH relativeFrom="column">
            <wp:posOffset>4680585</wp:posOffset>
          </wp:positionH>
          <wp:positionV relativeFrom="topMargin">
            <wp:posOffset>612140</wp:posOffset>
          </wp:positionV>
          <wp:extent cx="1080000" cy="1310400"/>
          <wp:effectExtent l="0" t="0" r="6350" b="4445"/>
          <wp:wrapNone/>
          <wp:docPr id="14" name="Grafik 14"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 descr="Ein Bild, das Text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1080000" cy="1310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62D54888"/>
    <w:multiLevelType w:val="hybridMultilevel"/>
    <w:tmpl w:val="92B0F7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82374452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81"/>
  <w:drawingGridVerticalSpacing w:val="18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1DC0"/>
    <w:rsid w:val="00000E46"/>
    <w:rsid w:val="00004CCC"/>
    <w:rsid w:val="00004E22"/>
    <w:rsid w:val="00004EDD"/>
    <w:rsid w:val="00005C7C"/>
    <w:rsid w:val="00005CDD"/>
    <w:rsid w:val="00013680"/>
    <w:rsid w:val="00014F01"/>
    <w:rsid w:val="000204E1"/>
    <w:rsid w:val="00022313"/>
    <w:rsid w:val="00024CCD"/>
    <w:rsid w:val="00037B9F"/>
    <w:rsid w:val="00042110"/>
    <w:rsid w:val="00042919"/>
    <w:rsid w:val="00042EBB"/>
    <w:rsid w:val="00044B76"/>
    <w:rsid w:val="000457BF"/>
    <w:rsid w:val="00046D63"/>
    <w:rsid w:val="0005456E"/>
    <w:rsid w:val="0007147B"/>
    <w:rsid w:val="00071EEE"/>
    <w:rsid w:val="0008046A"/>
    <w:rsid w:val="000839C1"/>
    <w:rsid w:val="00083E9F"/>
    <w:rsid w:val="00084FBE"/>
    <w:rsid w:val="00087298"/>
    <w:rsid w:val="00087F37"/>
    <w:rsid w:val="00091677"/>
    <w:rsid w:val="00097D0E"/>
    <w:rsid w:val="000A2ADB"/>
    <w:rsid w:val="000A4B56"/>
    <w:rsid w:val="000A73C1"/>
    <w:rsid w:val="000A7B60"/>
    <w:rsid w:val="000B11C1"/>
    <w:rsid w:val="000B1D25"/>
    <w:rsid w:val="000B2251"/>
    <w:rsid w:val="000B2455"/>
    <w:rsid w:val="000B37BC"/>
    <w:rsid w:val="000B6BFF"/>
    <w:rsid w:val="000C0D3D"/>
    <w:rsid w:val="000C2089"/>
    <w:rsid w:val="000D34FB"/>
    <w:rsid w:val="000F4764"/>
    <w:rsid w:val="00100CC5"/>
    <w:rsid w:val="001015B2"/>
    <w:rsid w:val="00102C37"/>
    <w:rsid w:val="001129DB"/>
    <w:rsid w:val="00112A35"/>
    <w:rsid w:val="00117201"/>
    <w:rsid w:val="0011777F"/>
    <w:rsid w:val="00125B12"/>
    <w:rsid w:val="00135B45"/>
    <w:rsid w:val="00141DA4"/>
    <w:rsid w:val="0015023A"/>
    <w:rsid w:val="001508DA"/>
    <w:rsid w:val="00151F1C"/>
    <w:rsid w:val="001529BC"/>
    <w:rsid w:val="00157DAB"/>
    <w:rsid w:val="00162444"/>
    <w:rsid w:val="00162C96"/>
    <w:rsid w:val="00164245"/>
    <w:rsid w:val="00165E50"/>
    <w:rsid w:val="001675CC"/>
    <w:rsid w:val="00171FB0"/>
    <w:rsid w:val="00175A91"/>
    <w:rsid w:val="00176E20"/>
    <w:rsid w:val="00181920"/>
    <w:rsid w:val="00182DFB"/>
    <w:rsid w:val="0018433E"/>
    <w:rsid w:val="00186739"/>
    <w:rsid w:val="00197559"/>
    <w:rsid w:val="00197D4A"/>
    <w:rsid w:val="00197E50"/>
    <w:rsid w:val="001A1287"/>
    <w:rsid w:val="001A725F"/>
    <w:rsid w:val="001B0E0E"/>
    <w:rsid w:val="001B51A0"/>
    <w:rsid w:val="001C0CF1"/>
    <w:rsid w:val="001C1490"/>
    <w:rsid w:val="001C3075"/>
    <w:rsid w:val="001C450E"/>
    <w:rsid w:val="001C68BD"/>
    <w:rsid w:val="001C7725"/>
    <w:rsid w:val="001D2880"/>
    <w:rsid w:val="001D4FE8"/>
    <w:rsid w:val="001D603F"/>
    <w:rsid w:val="001E3130"/>
    <w:rsid w:val="001F04F2"/>
    <w:rsid w:val="001F1B0A"/>
    <w:rsid w:val="001F67DC"/>
    <w:rsid w:val="0020020E"/>
    <w:rsid w:val="00220A3C"/>
    <w:rsid w:val="0022271A"/>
    <w:rsid w:val="00223462"/>
    <w:rsid w:val="00223CC9"/>
    <w:rsid w:val="00224279"/>
    <w:rsid w:val="00237B27"/>
    <w:rsid w:val="002401B0"/>
    <w:rsid w:val="00240DCC"/>
    <w:rsid w:val="00247649"/>
    <w:rsid w:val="00250031"/>
    <w:rsid w:val="00257E6F"/>
    <w:rsid w:val="00263C5E"/>
    <w:rsid w:val="00280782"/>
    <w:rsid w:val="00284BC8"/>
    <w:rsid w:val="00285783"/>
    <w:rsid w:val="0028688E"/>
    <w:rsid w:val="002870C8"/>
    <w:rsid w:val="002939EC"/>
    <w:rsid w:val="0029689D"/>
    <w:rsid w:val="00297B23"/>
    <w:rsid w:val="002A5915"/>
    <w:rsid w:val="002B6484"/>
    <w:rsid w:val="002C6B2D"/>
    <w:rsid w:val="002D2718"/>
    <w:rsid w:val="002D3CC8"/>
    <w:rsid w:val="002D3E0A"/>
    <w:rsid w:val="002D6994"/>
    <w:rsid w:val="002E2C92"/>
    <w:rsid w:val="002E5F28"/>
    <w:rsid w:val="002F0D5C"/>
    <w:rsid w:val="002F10FB"/>
    <w:rsid w:val="002F114A"/>
    <w:rsid w:val="002F163B"/>
    <w:rsid w:val="002F470E"/>
    <w:rsid w:val="002F4DBE"/>
    <w:rsid w:val="002F58AB"/>
    <w:rsid w:val="002F7CBF"/>
    <w:rsid w:val="00303F1B"/>
    <w:rsid w:val="0032142C"/>
    <w:rsid w:val="00331332"/>
    <w:rsid w:val="00335C4D"/>
    <w:rsid w:val="003405CE"/>
    <w:rsid w:val="00341760"/>
    <w:rsid w:val="0034393E"/>
    <w:rsid w:val="00346206"/>
    <w:rsid w:val="0035173D"/>
    <w:rsid w:val="00356EDB"/>
    <w:rsid w:val="00360EF8"/>
    <w:rsid w:val="00367CC5"/>
    <w:rsid w:val="003713A9"/>
    <w:rsid w:val="003743BD"/>
    <w:rsid w:val="00375150"/>
    <w:rsid w:val="0037588E"/>
    <w:rsid w:val="00375913"/>
    <w:rsid w:val="003777AC"/>
    <w:rsid w:val="00390417"/>
    <w:rsid w:val="003937E9"/>
    <w:rsid w:val="00395DD4"/>
    <w:rsid w:val="003A0F4B"/>
    <w:rsid w:val="003A1B2D"/>
    <w:rsid w:val="003A7D10"/>
    <w:rsid w:val="003C1071"/>
    <w:rsid w:val="003C5E33"/>
    <w:rsid w:val="003D0136"/>
    <w:rsid w:val="003D0318"/>
    <w:rsid w:val="003D4B7C"/>
    <w:rsid w:val="003D6946"/>
    <w:rsid w:val="003E68C3"/>
    <w:rsid w:val="003E7CA3"/>
    <w:rsid w:val="003F0240"/>
    <w:rsid w:val="003F0542"/>
    <w:rsid w:val="003F318F"/>
    <w:rsid w:val="003F3322"/>
    <w:rsid w:val="0040003F"/>
    <w:rsid w:val="00400551"/>
    <w:rsid w:val="004027E6"/>
    <w:rsid w:val="00403946"/>
    <w:rsid w:val="0040532E"/>
    <w:rsid w:val="00425676"/>
    <w:rsid w:val="004270E9"/>
    <w:rsid w:val="00430D16"/>
    <w:rsid w:val="004345E4"/>
    <w:rsid w:val="004401E0"/>
    <w:rsid w:val="0044262F"/>
    <w:rsid w:val="00446A2E"/>
    <w:rsid w:val="004558C2"/>
    <w:rsid w:val="00456696"/>
    <w:rsid w:val="00457BB3"/>
    <w:rsid w:val="00460344"/>
    <w:rsid w:val="00463165"/>
    <w:rsid w:val="00463F02"/>
    <w:rsid w:val="0046571D"/>
    <w:rsid w:val="00467AA3"/>
    <w:rsid w:val="004710EA"/>
    <w:rsid w:val="004713BC"/>
    <w:rsid w:val="00473A33"/>
    <w:rsid w:val="00473B57"/>
    <w:rsid w:val="00473DFF"/>
    <w:rsid w:val="004822FD"/>
    <w:rsid w:val="00484E07"/>
    <w:rsid w:val="0049733F"/>
    <w:rsid w:val="004A15C2"/>
    <w:rsid w:val="004A6CF6"/>
    <w:rsid w:val="004A76BE"/>
    <w:rsid w:val="004A7D24"/>
    <w:rsid w:val="004B37CD"/>
    <w:rsid w:val="004B3E65"/>
    <w:rsid w:val="004B7292"/>
    <w:rsid w:val="004C0CAE"/>
    <w:rsid w:val="004C2DB8"/>
    <w:rsid w:val="004C4B78"/>
    <w:rsid w:val="004C67AC"/>
    <w:rsid w:val="004D05A1"/>
    <w:rsid w:val="004D07F7"/>
    <w:rsid w:val="004D0C7D"/>
    <w:rsid w:val="004D2E36"/>
    <w:rsid w:val="004D420A"/>
    <w:rsid w:val="004E010B"/>
    <w:rsid w:val="004E10ED"/>
    <w:rsid w:val="004E401D"/>
    <w:rsid w:val="004F057D"/>
    <w:rsid w:val="004F1912"/>
    <w:rsid w:val="004F3AD9"/>
    <w:rsid w:val="005001A9"/>
    <w:rsid w:val="00504B53"/>
    <w:rsid w:val="00506C87"/>
    <w:rsid w:val="0050778D"/>
    <w:rsid w:val="0051147F"/>
    <w:rsid w:val="00512E6A"/>
    <w:rsid w:val="0051435E"/>
    <w:rsid w:val="005146FB"/>
    <w:rsid w:val="00517ED7"/>
    <w:rsid w:val="00520FC2"/>
    <w:rsid w:val="00523DAB"/>
    <w:rsid w:val="0052751D"/>
    <w:rsid w:val="00532345"/>
    <w:rsid w:val="005409BA"/>
    <w:rsid w:val="0054248F"/>
    <w:rsid w:val="0054492C"/>
    <w:rsid w:val="0054544B"/>
    <w:rsid w:val="00547357"/>
    <w:rsid w:val="00552CA4"/>
    <w:rsid w:val="0055328D"/>
    <w:rsid w:val="005571EB"/>
    <w:rsid w:val="00557AEE"/>
    <w:rsid w:val="00561616"/>
    <w:rsid w:val="00562F74"/>
    <w:rsid w:val="0056796C"/>
    <w:rsid w:val="00573AD6"/>
    <w:rsid w:val="00573E42"/>
    <w:rsid w:val="00580FA0"/>
    <w:rsid w:val="005838BF"/>
    <w:rsid w:val="00587F82"/>
    <w:rsid w:val="00591B9A"/>
    <w:rsid w:val="00593EED"/>
    <w:rsid w:val="00594F09"/>
    <w:rsid w:val="00596C83"/>
    <w:rsid w:val="005A40B9"/>
    <w:rsid w:val="005A6A2C"/>
    <w:rsid w:val="005A7050"/>
    <w:rsid w:val="005B348B"/>
    <w:rsid w:val="005B5993"/>
    <w:rsid w:val="005B6B2D"/>
    <w:rsid w:val="005C2FA5"/>
    <w:rsid w:val="005C395A"/>
    <w:rsid w:val="005C483D"/>
    <w:rsid w:val="005C5D2E"/>
    <w:rsid w:val="005D7BBA"/>
    <w:rsid w:val="005E3497"/>
    <w:rsid w:val="005E5035"/>
    <w:rsid w:val="005E509D"/>
    <w:rsid w:val="005F3139"/>
    <w:rsid w:val="00601294"/>
    <w:rsid w:val="00602E5B"/>
    <w:rsid w:val="006114B0"/>
    <w:rsid w:val="00611988"/>
    <w:rsid w:val="0061491B"/>
    <w:rsid w:val="006217EC"/>
    <w:rsid w:val="006233D2"/>
    <w:rsid w:val="006267C1"/>
    <w:rsid w:val="00626D5F"/>
    <w:rsid w:val="00631152"/>
    <w:rsid w:val="00631BE3"/>
    <w:rsid w:val="00634F9F"/>
    <w:rsid w:val="00635E25"/>
    <w:rsid w:val="00636E1E"/>
    <w:rsid w:val="006409D2"/>
    <w:rsid w:val="00644734"/>
    <w:rsid w:val="0065044D"/>
    <w:rsid w:val="006507BB"/>
    <w:rsid w:val="00650D71"/>
    <w:rsid w:val="00650E19"/>
    <w:rsid w:val="00651704"/>
    <w:rsid w:val="00656378"/>
    <w:rsid w:val="00657DD5"/>
    <w:rsid w:val="00660C19"/>
    <w:rsid w:val="006621A2"/>
    <w:rsid w:val="006658C0"/>
    <w:rsid w:val="0066590B"/>
    <w:rsid w:val="0066755B"/>
    <w:rsid w:val="006679EF"/>
    <w:rsid w:val="00670AA0"/>
    <w:rsid w:val="00673618"/>
    <w:rsid w:val="00681CA9"/>
    <w:rsid w:val="0068709F"/>
    <w:rsid w:val="006908A1"/>
    <w:rsid w:val="00694095"/>
    <w:rsid w:val="006B10AE"/>
    <w:rsid w:val="006B1234"/>
    <w:rsid w:val="006B4F5C"/>
    <w:rsid w:val="006C1D9F"/>
    <w:rsid w:val="006C3E99"/>
    <w:rsid w:val="006D09FC"/>
    <w:rsid w:val="006D197B"/>
    <w:rsid w:val="006D2F6D"/>
    <w:rsid w:val="006D740D"/>
    <w:rsid w:val="006D7685"/>
    <w:rsid w:val="006E047D"/>
    <w:rsid w:val="006E5094"/>
    <w:rsid w:val="006E5B1E"/>
    <w:rsid w:val="006F40E6"/>
    <w:rsid w:val="006F486C"/>
    <w:rsid w:val="006F50A8"/>
    <w:rsid w:val="007156F6"/>
    <w:rsid w:val="00717138"/>
    <w:rsid w:val="00717F44"/>
    <w:rsid w:val="007225FB"/>
    <w:rsid w:val="00723E6B"/>
    <w:rsid w:val="00723ED0"/>
    <w:rsid w:val="007409C4"/>
    <w:rsid w:val="007434FD"/>
    <w:rsid w:val="00744766"/>
    <w:rsid w:val="007474B3"/>
    <w:rsid w:val="00747A95"/>
    <w:rsid w:val="00756E7C"/>
    <w:rsid w:val="00764D2F"/>
    <w:rsid w:val="007754FE"/>
    <w:rsid w:val="007766A2"/>
    <w:rsid w:val="00782768"/>
    <w:rsid w:val="00796F00"/>
    <w:rsid w:val="007A2C9C"/>
    <w:rsid w:val="007A58C8"/>
    <w:rsid w:val="007B252E"/>
    <w:rsid w:val="007B5FB2"/>
    <w:rsid w:val="007C289E"/>
    <w:rsid w:val="007C3A2C"/>
    <w:rsid w:val="007C3A57"/>
    <w:rsid w:val="007C645E"/>
    <w:rsid w:val="007C69D4"/>
    <w:rsid w:val="007C7594"/>
    <w:rsid w:val="007D0117"/>
    <w:rsid w:val="007D0BF3"/>
    <w:rsid w:val="007D0FDC"/>
    <w:rsid w:val="007D4C4E"/>
    <w:rsid w:val="007D530A"/>
    <w:rsid w:val="007D5372"/>
    <w:rsid w:val="007D7218"/>
    <w:rsid w:val="007E0DD1"/>
    <w:rsid w:val="007E2505"/>
    <w:rsid w:val="007E5217"/>
    <w:rsid w:val="007E6CDE"/>
    <w:rsid w:val="007F45BD"/>
    <w:rsid w:val="0080283B"/>
    <w:rsid w:val="008102B0"/>
    <w:rsid w:val="00811116"/>
    <w:rsid w:val="00816ACD"/>
    <w:rsid w:val="008231B9"/>
    <w:rsid w:val="00823847"/>
    <w:rsid w:val="008277A9"/>
    <w:rsid w:val="008278F4"/>
    <w:rsid w:val="008332EE"/>
    <w:rsid w:val="00834C34"/>
    <w:rsid w:val="00837B1D"/>
    <w:rsid w:val="008405F0"/>
    <w:rsid w:val="00843ED7"/>
    <w:rsid w:val="008458A3"/>
    <w:rsid w:val="008541B4"/>
    <w:rsid w:val="00857730"/>
    <w:rsid w:val="00863C58"/>
    <w:rsid w:val="00873019"/>
    <w:rsid w:val="0087611A"/>
    <w:rsid w:val="0088173F"/>
    <w:rsid w:val="00881B49"/>
    <w:rsid w:val="00883A9E"/>
    <w:rsid w:val="00883BD1"/>
    <w:rsid w:val="00887E70"/>
    <w:rsid w:val="0089224A"/>
    <w:rsid w:val="00896015"/>
    <w:rsid w:val="008A09C1"/>
    <w:rsid w:val="008A6E4C"/>
    <w:rsid w:val="008A6FB2"/>
    <w:rsid w:val="008B3A98"/>
    <w:rsid w:val="008C1ACD"/>
    <w:rsid w:val="008C1EEB"/>
    <w:rsid w:val="008D0A8F"/>
    <w:rsid w:val="008D0DA2"/>
    <w:rsid w:val="008D12B5"/>
    <w:rsid w:val="008D47BE"/>
    <w:rsid w:val="008D56D8"/>
    <w:rsid w:val="008D56E3"/>
    <w:rsid w:val="008E729E"/>
    <w:rsid w:val="008E7363"/>
    <w:rsid w:val="008F5590"/>
    <w:rsid w:val="008F65F0"/>
    <w:rsid w:val="00901B14"/>
    <w:rsid w:val="009026EF"/>
    <w:rsid w:val="00904069"/>
    <w:rsid w:val="00921488"/>
    <w:rsid w:val="00921740"/>
    <w:rsid w:val="009310BD"/>
    <w:rsid w:val="00934970"/>
    <w:rsid w:val="00941990"/>
    <w:rsid w:val="00941F0D"/>
    <w:rsid w:val="00944304"/>
    <w:rsid w:val="009447DA"/>
    <w:rsid w:val="009550DD"/>
    <w:rsid w:val="00956EF1"/>
    <w:rsid w:val="009666DF"/>
    <w:rsid w:val="00967DD6"/>
    <w:rsid w:val="009717C2"/>
    <w:rsid w:val="009742E9"/>
    <w:rsid w:val="00976134"/>
    <w:rsid w:val="00980777"/>
    <w:rsid w:val="0098715B"/>
    <w:rsid w:val="00992D9D"/>
    <w:rsid w:val="00993A83"/>
    <w:rsid w:val="009B2E83"/>
    <w:rsid w:val="009B3D0B"/>
    <w:rsid w:val="009C7535"/>
    <w:rsid w:val="009D1AB5"/>
    <w:rsid w:val="009E2058"/>
    <w:rsid w:val="009F326E"/>
    <w:rsid w:val="009F3BBE"/>
    <w:rsid w:val="009F3C99"/>
    <w:rsid w:val="009F547C"/>
    <w:rsid w:val="00A05A46"/>
    <w:rsid w:val="00A07C9A"/>
    <w:rsid w:val="00A122F4"/>
    <w:rsid w:val="00A14E3A"/>
    <w:rsid w:val="00A15895"/>
    <w:rsid w:val="00A1669F"/>
    <w:rsid w:val="00A16A19"/>
    <w:rsid w:val="00A20DA0"/>
    <w:rsid w:val="00A22C27"/>
    <w:rsid w:val="00A245AC"/>
    <w:rsid w:val="00A25533"/>
    <w:rsid w:val="00A402FB"/>
    <w:rsid w:val="00A44274"/>
    <w:rsid w:val="00A47F95"/>
    <w:rsid w:val="00A574C7"/>
    <w:rsid w:val="00A57CBD"/>
    <w:rsid w:val="00A635EA"/>
    <w:rsid w:val="00A656E4"/>
    <w:rsid w:val="00A73EF9"/>
    <w:rsid w:val="00A75FAD"/>
    <w:rsid w:val="00A7667A"/>
    <w:rsid w:val="00A83A72"/>
    <w:rsid w:val="00A84A9D"/>
    <w:rsid w:val="00A96EBA"/>
    <w:rsid w:val="00AA3765"/>
    <w:rsid w:val="00AA7FD1"/>
    <w:rsid w:val="00AB12B4"/>
    <w:rsid w:val="00AB2A05"/>
    <w:rsid w:val="00AB4248"/>
    <w:rsid w:val="00AB4945"/>
    <w:rsid w:val="00AC08F8"/>
    <w:rsid w:val="00AC69B8"/>
    <w:rsid w:val="00AF785A"/>
    <w:rsid w:val="00B01BB8"/>
    <w:rsid w:val="00B04E9A"/>
    <w:rsid w:val="00B15245"/>
    <w:rsid w:val="00B16C2C"/>
    <w:rsid w:val="00B22097"/>
    <w:rsid w:val="00B24D54"/>
    <w:rsid w:val="00B252A5"/>
    <w:rsid w:val="00B3339D"/>
    <w:rsid w:val="00B34419"/>
    <w:rsid w:val="00B41665"/>
    <w:rsid w:val="00B41D3A"/>
    <w:rsid w:val="00B43044"/>
    <w:rsid w:val="00B44D8E"/>
    <w:rsid w:val="00B476D2"/>
    <w:rsid w:val="00B54326"/>
    <w:rsid w:val="00B5628C"/>
    <w:rsid w:val="00B602F5"/>
    <w:rsid w:val="00B60677"/>
    <w:rsid w:val="00B60A6D"/>
    <w:rsid w:val="00B61021"/>
    <w:rsid w:val="00B67C45"/>
    <w:rsid w:val="00B733E2"/>
    <w:rsid w:val="00B73AA6"/>
    <w:rsid w:val="00B74978"/>
    <w:rsid w:val="00B856E6"/>
    <w:rsid w:val="00B85DFD"/>
    <w:rsid w:val="00B91D2D"/>
    <w:rsid w:val="00B92A1D"/>
    <w:rsid w:val="00B952E6"/>
    <w:rsid w:val="00BA0CF8"/>
    <w:rsid w:val="00BB324F"/>
    <w:rsid w:val="00BB4799"/>
    <w:rsid w:val="00BC06EA"/>
    <w:rsid w:val="00BC1D2D"/>
    <w:rsid w:val="00BD0192"/>
    <w:rsid w:val="00BD0430"/>
    <w:rsid w:val="00BD2DD7"/>
    <w:rsid w:val="00BD2E2A"/>
    <w:rsid w:val="00BD4EA8"/>
    <w:rsid w:val="00BE2B30"/>
    <w:rsid w:val="00BF02F3"/>
    <w:rsid w:val="00BF48E4"/>
    <w:rsid w:val="00C00C62"/>
    <w:rsid w:val="00C14E85"/>
    <w:rsid w:val="00C150EA"/>
    <w:rsid w:val="00C156DB"/>
    <w:rsid w:val="00C16BC7"/>
    <w:rsid w:val="00C230C3"/>
    <w:rsid w:val="00C24459"/>
    <w:rsid w:val="00C24742"/>
    <w:rsid w:val="00C25AD3"/>
    <w:rsid w:val="00C30AFA"/>
    <w:rsid w:val="00C41DC0"/>
    <w:rsid w:val="00C43FD0"/>
    <w:rsid w:val="00C47B4D"/>
    <w:rsid w:val="00C47C9B"/>
    <w:rsid w:val="00C50F6B"/>
    <w:rsid w:val="00C514E9"/>
    <w:rsid w:val="00C52DBF"/>
    <w:rsid w:val="00C56D44"/>
    <w:rsid w:val="00C60E5D"/>
    <w:rsid w:val="00C62808"/>
    <w:rsid w:val="00C62887"/>
    <w:rsid w:val="00C659B9"/>
    <w:rsid w:val="00C80B74"/>
    <w:rsid w:val="00C80EA2"/>
    <w:rsid w:val="00C82436"/>
    <w:rsid w:val="00C841C1"/>
    <w:rsid w:val="00C846D1"/>
    <w:rsid w:val="00C84EFD"/>
    <w:rsid w:val="00C869C6"/>
    <w:rsid w:val="00C87031"/>
    <w:rsid w:val="00C87FAF"/>
    <w:rsid w:val="00C95764"/>
    <w:rsid w:val="00C973F0"/>
    <w:rsid w:val="00CA21ED"/>
    <w:rsid w:val="00CA29BC"/>
    <w:rsid w:val="00CA33BC"/>
    <w:rsid w:val="00CA5F2E"/>
    <w:rsid w:val="00CA6AE7"/>
    <w:rsid w:val="00CB158E"/>
    <w:rsid w:val="00CB2442"/>
    <w:rsid w:val="00CB6F64"/>
    <w:rsid w:val="00CC31D2"/>
    <w:rsid w:val="00CC5F66"/>
    <w:rsid w:val="00CD0CE2"/>
    <w:rsid w:val="00CD57B1"/>
    <w:rsid w:val="00CD5B45"/>
    <w:rsid w:val="00CE55C9"/>
    <w:rsid w:val="00CE59B5"/>
    <w:rsid w:val="00CE5EC4"/>
    <w:rsid w:val="00CF18DC"/>
    <w:rsid w:val="00CF1E86"/>
    <w:rsid w:val="00CF3213"/>
    <w:rsid w:val="00CF6912"/>
    <w:rsid w:val="00D00163"/>
    <w:rsid w:val="00D00A2F"/>
    <w:rsid w:val="00D03D35"/>
    <w:rsid w:val="00D11DBC"/>
    <w:rsid w:val="00D159FE"/>
    <w:rsid w:val="00D17FA8"/>
    <w:rsid w:val="00D2123C"/>
    <w:rsid w:val="00D224B8"/>
    <w:rsid w:val="00D41025"/>
    <w:rsid w:val="00D44522"/>
    <w:rsid w:val="00D47DF8"/>
    <w:rsid w:val="00D5536E"/>
    <w:rsid w:val="00D60899"/>
    <w:rsid w:val="00D71A5E"/>
    <w:rsid w:val="00D729FE"/>
    <w:rsid w:val="00D76EA5"/>
    <w:rsid w:val="00D76FD6"/>
    <w:rsid w:val="00D839C7"/>
    <w:rsid w:val="00D92AF4"/>
    <w:rsid w:val="00D92E80"/>
    <w:rsid w:val="00D94310"/>
    <w:rsid w:val="00D947FF"/>
    <w:rsid w:val="00D95617"/>
    <w:rsid w:val="00DA0973"/>
    <w:rsid w:val="00DA237E"/>
    <w:rsid w:val="00DA57F3"/>
    <w:rsid w:val="00DA60B8"/>
    <w:rsid w:val="00DB2809"/>
    <w:rsid w:val="00DB5608"/>
    <w:rsid w:val="00DB5AFA"/>
    <w:rsid w:val="00DB70DA"/>
    <w:rsid w:val="00DC0671"/>
    <w:rsid w:val="00DC5BAE"/>
    <w:rsid w:val="00DD4770"/>
    <w:rsid w:val="00DD4D49"/>
    <w:rsid w:val="00DD5103"/>
    <w:rsid w:val="00DD544B"/>
    <w:rsid w:val="00DD587D"/>
    <w:rsid w:val="00DE0F92"/>
    <w:rsid w:val="00DE4C0A"/>
    <w:rsid w:val="00DE7F0D"/>
    <w:rsid w:val="00DF0176"/>
    <w:rsid w:val="00DF2D3D"/>
    <w:rsid w:val="00DF6F29"/>
    <w:rsid w:val="00E22595"/>
    <w:rsid w:val="00E229D2"/>
    <w:rsid w:val="00E237E5"/>
    <w:rsid w:val="00E25426"/>
    <w:rsid w:val="00E32D71"/>
    <w:rsid w:val="00E355A3"/>
    <w:rsid w:val="00E35F23"/>
    <w:rsid w:val="00E41DD6"/>
    <w:rsid w:val="00E42CCF"/>
    <w:rsid w:val="00E44683"/>
    <w:rsid w:val="00E45936"/>
    <w:rsid w:val="00E46587"/>
    <w:rsid w:val="00E552C5"/>
    <w:rsid w:val="00E56314"/>
    <w:rsid w:val="00E62B8F"/>
    <w:rsid w:val="00E66214"/>
    <w:rsid w:val="00E70C2E"/>
    <w:rsid w:val="00E72B9D"/>
    <w:rsid w:val="00E72F65"/>
    <w:rsid w:val="00E75281"/>
    <w:rsid w:val="00E7642B"/>
    <w:rsid w:val="00E87C39"/>
    <w:rsid w:val="00E92459"/>
    <w:rsid w:val="00EA1978"/>
    <w:rsid w:val="00EA4164"/>
    <w:rsid w:val="00EA73E1"/>
    <w:rsid w:val="00EB445C"/>
    <w:rsid w:val="00EC4C40"/>
    <w:rsid w:val="00ED1171"/>
    <w:rsid w:val="00ED2F07"/>
    <w:rsid w:val="00ED3331"/>
    <w:rsid w:val="00ED3F81"/>
    <w:rsid w:val="00ED66F3"/>
    <w:rsid w:val="00ED685A"/>
    <w:rsid w:val="00EE3531"/>
    <w:rsid w:val="00EE78DC"/>
    <w:rsid w:val="00EE7C48"/>
    <w:rsid w:val="00EF05AD"/>
    <w:rsid w:val="00EF08DD"/>
    <w:rsid w:val="00EF31DB"/>
    <w:rsid w:val="00EF50FF"/>
    <w:rsid w:val="00EF521F"/>
    <w:rsid w:val="00EF7040"/>
    <w:rsid w:val="00EF7C8D"/>
    <w:rsid w:val="00F00973"/>
    <w:rsid w:val="00F01792"/>
    <w:rsid w:val="00F0506A"/>
    <w:rsid w:val="00F136B9"/>
    <w:rsid w:val="00F139DF"/>
    <w:rsid w:val="00F21228"/>
    <w:rsid w:val="00F231CA"/>
    <w:rsid w:val="00F23936"/>
    <w:rsid w:val="00F239FA"/>
    <w:rsid w:val="00F258B8"/>
    <w:rsid w:val="00F327AC"/>
    <w:rsid w:val="00F339CD"/>
    <w:rsid w:val="00F401E0"/>
    <w:rsid w:val="00F4244C"/>
    <w:rsid w:val="00F442E0"/>
    <w:rsid w:val="00F515C2"/>
    <w:rsid w:val="00F52514"/>
    <w:rsid w:val="00F53545"/>
    <w:rsid w:val="00F56FE8"/>
    <w:rsid w:val="00F57F4A"/>
    <w:rsid w:val="00F60815"/>
    <w:rsid w:val="00F61E88"/>
    <w:rsid w:val="00F667BB"/>
    <w:rsid w:val="00F67D58"/>
    <w:rsid w:val="00F733FB"/>
    <w:rsid w:val="00F74572"/>
    <w:rsid w:val="00F91148"/>
    <w:rsid w:val="00F97225"/>
    <w:rsid w:val="00FA0635"/>
    <w:rsid w:val="00FA138D"/>
    <w:rsid w:val="00FA1463"/>
    <w:rsid w:val="00FA36B8"/>
    <w:rsid w:val="00FA5126"/>
    <w:rsid w:val="00FA65D7"/>
    <w:rsid w:val="00FB0EA4"/>
    <w:rsid w:val="00FB1250"/>
    <w:rsid w:val="00FB1571"/>
    <w:rsid w:val="00FB4229"/>
    <w:rsid w:val="00FB4407"/>
    <w:rsid w:val="00FC096D"/>
    <w:rsid w:val="00FC0D34"/>
    <w:rsid w:val="00FD054A"/>
    <w:rsid w:val="00FD22AA"/>
    <w:rsid w:val="00FD2ED6"/>
    <w:rsid w:val="00FD3D10"/>
    <w:rsid w:val="00FD5DE8"/>
    <w:rsid w:val="00FE0C30"/>
    <w:rsid w:val="00FE2B3B"/>
    <w:rsid w:val="00FE3BE9"/>
    <w:rsid w:val="00FF1EF5"/>
    <w:rsid w:val="00FF57E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1C56A2"/>
  <w15:docId w15:val="{8C9CBD74-B552-4CD8-83B4-20365C0A6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C41DC0"/>
    <w:rPr>
      <w:sz w:val="24"/>
      <w:szCs w:val="24"/>
    </w:rPr>
  </w:style>
  <w:style w:type="paragraph" w:styleId="berschrift1">
    <w:name w:val="heading 1"/>
    <w:basedOn w:val="Standard"/>
    <w:next w:val="Standard"/>
    <w:link w:val="berschrift1Zchn"/>
    <w:uiPriority w:val="9"/>
    <w:qFormat/>
    <w:pPr>
      <w:keepNext/>
      <w:spacing w:line="504" w:lineRule="exact"/>
      <w:outlineLvl w:val="0"/>
    </w:pPr>
    <w:rPr>
      <w:rFonts w:ascii="Arial" w:hAnsi="Arial"/>
      <w:sz w:val="36"/>
    </w:rPr>
  </w:style>
  <w:style w:type="paragraph" w:styleId="berschrift6">
    <w:name w:val="heading 6"/>
    <w:basedOn w:val="Standard"/>
    <w:next w:val="Standard"/>
    <w:qFormat/>
    <w:pPr>
      <w:spacing w:before="240" w:after="60"/>
      <w:outlineLvl w:val="5"/>
    </w:pPr>
    <w:rPr>
      <w:rFonts w:eastAsia="Times"/>
      <w:b/>
      <w:bCs/>
      <w:sz w:val="22"/>
      <w:szCs w:val="22"/>
    </w:rPr>
  </w:style>
  <w:style w:type="paragraph" w:styleId="berschrift7">
    <w:name w:val="heading 7"/>
    <w:basedOn w:val="Standard"/>
    <w:next w:val="Standard"/>
    <w:link w:val="berschrift7Zchn"/>
    <w:qFormat/>
    <w:pPr>
      <w:spacing w:before="240" w:after="60"/>
      <w:outlineLvl w:val="6"/>
    </w:pPr>
    <w:rPr>
      <w:rFonts w:ascii="Calibri" w:hAnsi="Calibri"/>
    </w:rPr>
  </w:style>
  <w:style w:type="paragraph" w:styleId="berschrift8">
    <w:name w:val="heading 8"/>
    <w:basedOn w:val="Standard"/>
    <w:next w:val="Standard"/>
    <w:link w:val="berschrift8Zchn"/>
    <w:qFormat/>
    <w:pPr>
      <w:spacing w:before="240" w:after="60"/>
      <w:outlineLvl w:val="7"/>
    </w:pPr>
    <w:rPr>
      <w:rFonts w:ascii="Calibri" w:hAnsi="Calibri"/>
      <w:i/>
      <w:i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semiHidden/>
    <w:rPr>
      <w:rFonts w:ascii="Tahoma" w:hAnsi="Tahoma" w:cs="LTUnivers 430 BasicReg"/>
      <w:sz w:val="16"/>
      <w:szCs w:val="16"/>
    </w:rPr>
  </w:style>
  <w:style w:type="paragraph" w:styleId="Textkrper3">
    <w:name w:val="Body Text 3"/>
    <w:basedOn w:val="Standard"/>
    <w:pPr>
      <w:widowControl w:val="0"/>
      <w:autoSpaceDE w:val="0"/>
      <w:autoSpaceDN w:val="0"/>
      <w:adjustRightInd w:val="0"/>
      <w:spacing w:line="260" w:lineRule="atLeast"/>
      <w:ind w:right="-956"/>
    </w:pPr>
    <w:rPr>
      <w:rFonts w:ascii="LTUnivers 430 BasicReg" w:hAnsi="LTUnivers 430 BasicReg"/>
      <w:color w:val="000000"/>
      <w:spacing w:val="5"/>
      <w:sz w:val="20"/>
      <w:szCs w:val="20"/>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Dokumentstruktur">
    <w:name w:val="Document Map"/>
    <w:basedOn w:val="Standard"/>
    <w:semiHidden/>
    <w:pPr>
      <w:shd w:val="clear" w:color="auto" w:fill="000080"/>
    </w:pPr>
    <w:rPr>
      <w:rFonts w:ascii="Tahoma" w:hAnsi="Tahoma" w:cs="LTUnivers 430 BasicReg"/>
      <w:sz w:val="20"/>
      <w:szCs w:val="20"/>
    </w:rPr>
  </w:style>
  <w:style w:type="character" w:styleId="Seitenzahl">
    <w:name w:val="page number"/>
    <w:basedOn w:val="Absatz-Standardschriftart"/>
  </w:style>
  <w:style w:type="character" w:styleId="Hyperlink">
    <w:name w:val="Hyperlink"/>
    <w:basedOn w:val="Absatz-Standardschriftart"/>
    <w:rPr>
      <w:color w:val="0000FF"/>
      <w:u w:val="single"/>
    </w:rPr>
  </w:style>
  <w:style w:type="character" w:styleId="BesuchterLink">
    <w:name w:val="FollowedHyperlink"/>
    <w:basedOn w:val="Absatz-Standardschriftart"/>
    <w:rPr>
      <w:color w:val="800080"/>
      <w:u w:val="single"/>
    </w:rPr>
  </w:style>
  <w:style w:type="paragraph" w:styleId="Textkrper">
    <w:name w:val="Body Text"/>
    <w:basedOn w:val="Standard"/>
    <w:link w:val="TextkrperZchn"/>
    <w:pPr>
      <w:spacing w:after="120"/>
    </w:pPr>
  </w:style>
  <w:style w:type="character" w:customStyle="1" w:styleId="TextkrperZchn">
    <w:name w:val="Textkörper Zchn"/>
    <w:basedOn w:val="Absatz-Standardschriftart"/>
    <w:link w:val="Textkrper"/>
    <w:rPr>
      <w:sz w:val="24"/>
      <w:szCs w:val="24"/>
    </w:rPr>
  </w:style>
  <w:style w:type="character" w:customStyle="1" w:styleId="berschrift7Zchn">
    <w:name w:val="Überschrift 7 Zchn"/>
    <w:basedOn w:val="Absatz-Standardschriftart"/>
    <w:link w:val="berschrift7"/>
    <w:semiHidden/>
    <w:rPr>
      <w:rFonts w:ascii="Calibri" w:eastAsia="Times New Roman" w:hAnsi="Calibri" w:cs="Times New Roman"/>
      <w:sz w:val="24"/>
      <w:szCs w:val="24"/>
    </w:rPr>
  </w:style>
  <w:style w:type="character" w:customStyle="1" w:styleId="berschrift8Zchn">
    <w:name w:val="Überschrift 8 Zchn"/>
    <w:basedOn w:val="Absatz-Standardschriftart"/>
    <w:link w:val="berschrift8"/>
    <w:semiHidden/>
    <w:rPr>
      <w:rFonts w:ascii="Calibri" w:eastAsia="Times New Roman" w:hAnsi="Calibri" w:cs="Times New Roman"/>
      <w:i/>
      <w:iCs/>
      <w:sz w:val="24"/>
      <w:szCs w:val="24"/>
    </w:rPr>
  </w:style>
  <w:style w:type="character" w:customStyle="1" w:styleId="A2">
    <w:name w:val="A2"/>
    <w:rPr>
      <w:rFonts w:cs="Perpetua"/>
      <w:color w:val="000000"/>
      <w:sz w:val="22"/>
      <w:szCs w:val="22"/>
    </w:rPr>
  </w:style>
  <w:style w:type="character" w:styleId="NichtaufgelsteErwhnung">
    <w:name w:val="Unresolved Mention"/>
    <w:basedOn w:val="Absatz-Standardschriftart"/>
    <w:uiPriority w:val="99"/>
    <w:semiHidden/>
    <w:unhideWhenUsed/>
    <w:rPr>
      <w:color w:val="605E5C"/>
      <w:shd w:val="clear" w:color="auto" w:fill="E1DFDD"/>
    </w:rPr>
  </w:style>
  <w:style w:type="character" w:customStyle="1" w:styleId="berschrift1Zchn">
    <w:name w:val="Überschrift 1 Zchn"/>
    <w:basedOn w:val="Absatz-Standardschriftart"/>
    <w:link w:val="berschrift1"/>
    <w:uiPriority w:val="9"/>
    <w:rsid w:val="00C41DC0"/>
    <w:rPr>
      <w:rFonts w:ascii="Arial" w:hAnsi="Arial"/>
      <w:sz w:val="36"/>
      <w:szCs w:val="24"/>
    </w:rPr>
  </w:style>
  <w:style w:type="character" w:customStyle="1" w:styleId="apple-converted-space">
    <w:name w:val="apple-converted-space"/>
    <w:basedOn w:val="Absatz-Standardschriftart"/>
    <w:rsid w:val="00C41DC0"/>
  </w:style>
  <w:style w:type="paragraph" w:styleId="berarbeitung">
    <w:name w:val="Revision"/>
    <w:hidden/>
    <w:uiPriority w:val="99"/>
    <w:semiHidden/>
    <w:rsid w:val="00360EF8"/>
    <w:rPr>
      <w:sz w:val="24"/>
      <w:szCs w:val="24"/>
    </w:rPr>
  </w:style>
  <w:style w:type="character" w:styleId="Kommentarzeichen">
    <w:name w:val="annotation reference"/>
    <w:basedOn w:val="Absatz-Standardschriftart"/>
    <w:semiHidden/>
    <w:unhideWhenUsed/>
    <w:rsid w:val="00C56D44"/>
    <w:rPr>
      <w:sz w:val="16"/>
      <w:szCs w:val="16"/>
    </w:rPr>
  </w:style>
  <w:style w:type="paragraph" w:styleId="Kommentartext">
    <w:name w:val="annotation text"/>
    <w:basedOn w:val="Standard"/>
    <w:link w:val="KommentartextZchn"/>
    <w:unhideWhenUsed/>
    <w:rsid w:val="00C56D44"/>
    <w:rPr>
      <w:sz w:val="20"/>
      <w:szCs w:val="20"/>
    </w:rPr>
  </w:style>
  <w:style w:type="character" w:customStyle="1" w:styleId="KommentartextZchn">
    <w:name w:val="Kommentartext Zchn"/>
    <w:basedOn w:val="Absatz-Standardschriftart"/>
    <w:link w:val="Kommentartext"/>
    <w:rsid w:val="00C56D44"/>
  </w:style>
  <w:style w:type="paragraph" w:styleId="Kommentarthema">
    <w:name w:val="annotation subject"/>
    <w:basedOn w:val="Kommentartext"/>
    <w:next w:val="Kommentartext"/>
    <w:link w:val="KommentarthemaZchn"/>
    <w:semiHidden/>
    <w:unhideWhenUsed/>
    <w:rsid w:val="00C56D44"/>
    <w:rPr>
      <w:b/>
      <w:bCs/>
    </w:rPr>
  </w:style>
  <w:style w:type="character" w:customStyle="1" w:styleId="KommentarthemaZchn">
    <w:name w:val="Kommentarthema Zchn"/>
    <w:basedOn w:val="KommentartextZchn"/>
    <w:link w:val="Kommentarthema"/>
    <w:semiHidden/>
    <w:rsid w:val="00C56D44"/>
    <w:rPr>
      <w:b/>
      <w:bCs/>
    </w:rPr>
  </w:style>
  <w:style w:type="paragraph" w:styleId="Listenabsatz">
    <w:name w:val="List Paragraph"/>
    <w:basedOn w:val="Standard"/>
    <w:uiPriority w:val="34"/>
    <w:qFormat/>
    <w:rsid w:val="00C869C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jpe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1.jpe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gira.d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ira.de/projektentwickler" TargetMode="External"/><Relationship Id="rId5" Type="http://schemas.openxmlformats.org/officeDocument/2006/relationships/styles" Target="styles.xml"/><Relationship Id="rId15" Type="http://schemas.openxmlformats.org/officeDocument/2006/relationships/image" Target="media/image3.jpeg"/><Relationship Id="rId10" Type="http://schemas.openxmlformats.org/officeDocument/2006/relationships/hyperlink" Target="http://www.gira.de/projektentwickler" TargetMode="Externa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gira.de/projektentwickler"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7d19637-8ebd-480e-9a15-1f3f2c458150">
      <Terms xmlns="http://schemas.microsoft.com/office/infopath/2007/PartnerControls"/>
    </lcf76f155ced4ddcb4097134ff3c332f>
    <TaxCatchAll xmlns="e0ad6028-22ed-4740-884e-6558ba592b49" xsi:nil="true"/>
    <Status xmlns="67d19637-8ebd-480e-9a15-1f3f2c458150">im Review Gira</Status>
    <Kommentar xmlns="67d19637-8ebd-480e-9a15-1f3f2c45815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2046CFB4B5D75F45A99EC19227DAADC4" ma:contentTypeVersion="13" ma:contentTypeDescription="Ein neues Dokument erstellen." ma:contentTypeScope="" ma:versionID="65fb380fdaff3fb61f0830c040519fa7">
  <xsd:schema xmlns:xsd="http://www.w3.org/2001/XMLSchema" xmlns:xs="http://www.w3.org/2001/XMLSchema" xmlns:p="http://schemas.microsoft.com/office/2006/metadata/properties" xmlns:ns2="67d19637-8ebd-480e-9a15-1f3f2c458150" xmlns:ns3="e0ad6028-22ed-4740-884e-6558ba592b49" targetNamespace="http://schemas.microsoft.com/office/2006/metadata/properties" ma:root="true" ma:fieldsID="2e9360b624bfb9190663d0099237936d" ns2:_="" ns3:_="">
    <xsd:import namespace="67d19637-8ebd-480e-9a15-1f3f2c458150"/>
    <xsd:import namespace="e0ad6028-22ed-4740-884e-6558ba592b4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BillingMetadata" minOccurs="0"/>
                <xsd:element ref="ns2:Status" minOccurs="0"/>
                <xsd:element ref="ns2:Kommenta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d19637-8ebd-480e-9a15-1f3f2c4581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44a02baf-fded-44ca-b9fb-5f94ec228f77"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BillingMetadata" ma:index="18" nillable="true" ma:displayName="MediaServiceBillingMetadata" ma:hidden="true" ma:internalName="MediaServiceBillingMetadata" ma:readOnly="true">
      <xsd:simpleType>
        <xsd:restriction base="dms:Note"/>
      </xsd:simpleType>
    </xsd:element>
    <xsd:element name="Status" ma:index="19" nillable="true" ma:displayName="Status" ma:format="Dropdown" ma:internalName="Status">
      <xsd:simpleType>
        <xsd:restriction base="dms:Choice">
          <xsd:enumeration value="in Bearbeitung zeron"/>
          <xsd:enumeration value="im Review Gira"/>
          <xsd:enumeration value="Review abgeschlossen"/>
          <xsd:enumeration value="Freigegeben"/>
          <xsd:enumeration value="zum finalen Check Gira"/>
          <xsd:enumeration value="Bildauswahl zeron"/>
        </xsd:restriction>
      </xsd:simpleType>
    </xsd:element>
    <xsd:element name="Kommentar" ma:index="20" nillable="true" ma:displayName="Kommentar" ma:format="Dropdown" ma:internalName="Kommentar">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0ad6028-22ed-4740-884e-6558ba592b4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5b11e39-f2c9-40f8-b7af-8c7c8889e65c}" ma:internalName="TaxCatchAll" ma:showField="CatchAllData" ma:web="e0ad6028-22ed-4740-884e-6558ba592b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6001C8-5C99-4B76-86D6-77A359924327}">
  <ds:schemaRefs>
    <ds:schemaRef ds:uri="http://schemas.microsoft.com/office/2006/metadata/properties"/>
    <ds:schemaRef ds:uri="http://schemas.microsoft.com/office/infopath/2007/PartnerControls"/>
    <ds:schemaRef ds:uri="67d19637-8ebd-480e-9a15-1f3f2c458150"/>
    <ds:schemaRef ds:uri="e0ad6028-22ed-4740-884e-6558ba592b49"/>
  </ds:schemaRefs>
</ds:datastoreItem>
</file>

<file path=customXml/itemProps2.xml><?xml version="1.0" encoding="utf-8"?>
<ds:datastoreItem xmlns:ds="http://schemas.openxmlformats.org/officeDocument/2006/customXml" ds:itemID="{0B2F3B89-ED89-41D0-8AE0-308E034154B9}">
  <ds:schemaRefs>
    <ds:schemaRef ds:uri="http://schemas.microsoft.com/sharepoint/v3/contenttype/forms"/>
  </ds:schemaRefs>
</ds:datastoreItem>
</file>

<file path=customXml/itemProps3.xml><?xml version="1.0" encoding="utf-8"?>
<ds:datastoreItem xmlns:ds="http://schemas.openxmlformats.org/officeDocument/2006/customXml" ds:itemID="{07E1F8A2-E9BC-45EB-A56C-602D30BE49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d19637-8ebd-480e-9a15-1f3f2c458150"/>
    <ds:schemaRef ds:uri="e0ad6028-22ed-4740-884e-6558ba592b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1113</Words>
  <Characters>7013</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Gira</vt:lpstr>
    </vt:vector>
  </TitlesOfParts>
  <Company>Seifert</Company>
  <LinksUpToDate>false</LinksUpToDate>
  <CharactersWithSpaces>8110</CharactersWithSpaces>
  <SharedDoc>false</SharedDoc>
  <HLinks>
    <vt:vector size="18" baseType="variant">
      <vt:variant>
        <vt:i4>2293855</vt:i4>
      </vt:variant>
      <vt:variant>
        <vt:i4>6</vt:i4>
      </vt:variant>
      <vt:variant>
        <vt:i4>0</vt:i4>
      </vt:variant>
      <vt:variant>
        <vt:i4>5</vt:i4>
      </vt:variant>
      <vt:variant>
        <vt:lpwstr>mailto:presse-gira@zeron.de</vt:lpwstr>
      </vt:variant>
      <vt:variant>
        <vt:lpwstr/>
      </vt:variant>
      <vt:variant>
        <vt:i4>7667772</vt:i4>
      </vt:variant>
      <vt:variant>
        <vt:i4>3</vt:i4>
      </vt:variant>
      <vt:variant>
        <vt:i4>0</vt:i4>
      </vt:variant>
      <vt:variant>
        <vt:i4>5</vt:i4>
      </vt:variant>
      <vt:variant>
        <vt:lpwstr>http://www.gira.de/</vt:lpwstr>
      </vt:variant>
      <vt:variant>
        <vt:lpwstr/>
      </vt:variant>
      <vt:variant>
        <vt:i4>7667772</vt:i4>
      </vt:variant>
      <vt:variant>
        <vt:i4>0</vt:i4>
      </vt:variant>
      <vt:variant>
        <vt:i4>0</vt:i4>
      </vt:variant>
      <vt:variant>
        <vt:i4>5</vt:i4>
      </vt:variant>
      <vt:variant>
        <vt:lpwstr>http://www.gira.de/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Gira</dc:title>
  <dc:subject>Gira</dc:subject>
  <dc:creator>Carsten Tessmer</dc:creator>
  <cp:keywords>Gira</cp:keywords>
  <dc:description>Gira</dc:description>
  <cp:lastModifiedBy>Nina Schönfeld</cp:lastModifiedBy>
  <cp:revision>427</cp:revision>
  <cp:lastPrinted>2013-12-21T08:54:00Z</cp:lastPrinted>
  <dcterms:created xsi:type="dcterms:W3CDTF">2026-05-05T08:27:00Z</dcterms:created>
  <dcterms:modified xsi:type="dcterms:W3CDTF">2026-09-14T07:48:00Z</dcterms:modified>
  <cp:category>Gira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0x0101002046CFB4B5D75F45A99EC19227DAADC4</vt:lpwstr>
  </property>
  <property fmtid="{D5CDD505-2E9C-101B-9397-08002B2CF9AE}" pid="3" name="MediaServiceImageTags">
    <vt:lpwstr/>
  </property>
</Properties>
</file>