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1D77" w14:textId="2DF80A74" w:rsidR="00CC1DFF" w:rsidRPr="00596364" w:rsidRDefault="003D21FF" w:rsidP="000501C4">
      <w:pPr>
        <w:pStyle w:val="StandardWeb"/>
        <w:spacing w:line="284" w:lineRule="exact"/>
        <w:rPr>
          <w:rFonts w:ascii="Arial" w:hAnsi="Arial" w:cs="Arial"/>
          <w:b/>
          <w:bCs/>
          <w:color w:val="000000"/>
          <w:sz w:val="21"/>
          <w:szCs w:val="21"/>
        </w:rPr>
      </w:pPr>
      <w:bookmarkStart w:id="0" w:name="OLE_LINK336"/>
      <w:r>
        <w:rPr>
          <w:rFonts w:ascii="Arial" w:hAnsi="Arial" w:cs="Arial"/>
          <w:b/>
          <w:bCs/>
          <w:color w:val="000000"/>
          <w:sz w:val="21"/>
          <w:szCs w:val="21"/>
        </w:rPr>
        <w:t>350 Schafe beweiden das Gelände des Gira Solarparks</w:t>
      </w:r>
    </w:p>
    <w:bookmarkEnd w:id="0"/>
    <w:p w14:paraId="26694C58" w14:textId="77777777" w:rsidR="00596364" w:rsidRPr="00550256" w:rsidRDefault="00596364" w:rsidP="00E61E36">
      <w:pPr>
        <w:pStyle w:val="StandardWeb"/>
        <w:spacing w:line="284" w:lineRule="exact"/>
        <w:rPr>
          <w:rFonts w:ascii="Arial" w:hAnsi="Arial" w:cs="Arial"/>
          <w:b/>
          <w:bCs/>
          <w:color w:val="000000"/>
          <w:sz w:val="21"/>
          <w:szCs w:val="21"/>
          <w:u w:val="single"/>
        </w:rPr>
      </w:pPr>
    </w:p>
    <w:p w14:paraId="1825360D" w14:textId="096DC467" w:rsidR="00CC1DFF" w:rsidRDefault="001A508B" w:rsidP="00E61E36">
      <w:pPr>
        <w:pStyle w:val="StandardWeb"/>
        <w:spacing w:line="284" w:lineRule="exact"/>
        <w:rPr>
          <w:rFonts w:ascii="Arial" w:hAnsi="Arial" w:cs="Arial"/>
          <w:b/>
          <w:bCs/>
          <w:color w:val="000000"/>
          <w:sz w:val="32"/>
          <w:szCs w:val="32"/>
        </w:rPr>
      </w:pPr>
      <w:r>
        <w:rPr>
          <w:rFonts w:ascii="Arial" w:hAnsi="Arial" w:cs="Arial"/>
          <w:b/>
          <w:bCs/>
          <w:color w:val="000000"/>
          <w:sz w:val="32"/>
          <w:szCs w:val="32"/>
        </w:rPr>
        <w:t>Nachhaltige Bewirtschaftung der Grünflächen</w:t>
      </w:r>
    </w:p>
    <w:p w14:paraId="4D5E7FEE" w14:textId="77777777" w:rsidR="000A5895" w:rsidRDefault="000A5895" w:rsidP="00E61E36">
      <w:pPr>
        <w:autoSpaceDE w:val="0"/>
        <w:autoSpaceDN w:val="0"/>
        <w:adjustRightInd w:val="0"/>
        <w:spacing w:line="284" w:lineRule="exact"/>
        <w:rPr>
          <w:rFonts w:ascii="Arial" w:hAnsi="Arial" w:cs="Arial"/>
          <w:i/>
          <w:iCs/>
          <w:color w:val="000000"/>
          <w:spacing w:val="7"/>
          <w:sz w:val="21"/>
          <w:szCs w:val="21"/>
        </w:rPr>
      </w:pPr>
    </w:p>
    <w:p w14:paraId="35E95C23" w14:textId="32B56F35" w:rsidR="0017280A" w:rsidRDefault="00E13B8B" w:rsidP="001A508B">
      <w:pPr>
        <w:tabs>
          <w:tab w:val="left" w:pos="142"/>
        </w:tabs>
        <w:spacing w:line="284" w:lineRule="exact"/>
        <w:rPr>
          <w:rStyle w:val="apple-converted-space"/>
          <w:rFonts w:ascii="Arial" w:eastAsiaTheme="majorEastAsia" w:hAnsi="Arial" w:cs="Arial"/>
          <w:color w:val="000000"/>
          <w:spacing w:val="7"/>
          <w:sz w:val="21"/>
          <w:szCs w:val="21"/>
        </w:rPr>
      </w:pPr>
      <w:r w:rsidRPr="00BC3B0F">
        <w:rPr>
          <w:rFonts w:ascii="Arial" w:hAnsi="Arial" w:cs="Arial"/>
          <w:i/>
          <w:iCs/>
          <w:color w:val="000000"/>
          <w:spacing w:val="7"/>
          <w:sz w:val="21"/>
          <w:szCs w:val="21"/>
        </w:rPr>
        <w:t>Radevormwald</w:t>
      </w:r>
      <w:r w:rsidRPr="00BC3B0F">
        <w:rPr>
          <w:rStyle w:val="Fett"/>
          <w:rFonts w:ascii="Arial" w:eastAsiaTheme="majorEastAsia" w:hAnsi="Arial" w:cs="Arial"/>
          <w:b w:val="0"/>
          <w:bCs w:val="0"/>
          <w:i/>
          <w:iCs/>
          <w:color w:val="000000"/>
          <w:spacing w:val="7"/>
          <w:sz w:val="21"/>
          <w:szCs w:val="21"/>
        </w:rPr>
        <w:t xml:space="preserve">, </w:t>
      </w:r>
      <w:r w:rsidR="002A6BE6">
        <w:rPr>
          <w:rStyle w:val="Fett"/>
          <w:rFonts w:ascii="Arial" w:eastAsiaTheme="majorEastAsia" w:hAnsi="Arial" w:cs="Arial"/>
          <w:b w:val="0"/>
          <w:bCs w:val="0"/>
          <w:i/>
          <w:iCs/>
          <w:color w:val="000000"/>
          <w:spacing w:val="7"/>
          <w:sz w:val="21"/>
          <w:szCs w:val="21"/>
        </w:rPr>
        <w:t>30</w:t>
      </w:r>
      <w:r w:rsidR="00901D28">
        <w:rPr>
          <w:rStyle w:val="Fett"/>
          <w:rFonts w:ascii="Arial" w:eastAsiaTheme="majorEastAsia" w:hAnsi="Arial" w:cs="Arial"/>
          <w:b w:val="0"/>
          <w:bCs w:val="0"/>
          <w:i/>
          <w:iCs/>
          <w:color w:val="000000"/>
          <w:spacing w:val="7"/>
          <w:sz w:val="21"/>
          <w:szCs w:val="21"/>
        </w:rPr>
        <w:t xml:space="preserve">. </w:t>
      </w:r>
      <w:r w:rsidR="000845D1">
        <w:rPr>
          <w:rStyle w:val="Fett"/>
          <w:rFonts w:ascii="Arial" w:eastAsiaTheme="majorEastAsia" w:hAnsi="Arial" w:cs="Arial"/>
          <w:b w:val="0"/>
          <w:bCs w:val="0"/>
          <w:i/>
          <w:iCs/>
          <w:color w:val="000000"/>
          <w:spacing w:val="7"/>
          <w:sz w:val="21"/>
          <w:szCs w:val="21"/>
        </w:rPr>
        <w:t>Mai</w:t>
      </w:r>
      <w:r w:rsidR="00CC1DFF" w:rsidRPr="00BC3B0F">
        <w:rPr>
          <w:rStyle w:val="Fett"/>
          <w:rFonts w:ascii="Arial" w:eastAsiaTheme="majorEastAsia" w:hAnsi="Arial" w:cs="Arial"/>
          <w:b w:val="0"/>
          <w:bCs w:val="0"/>
          <w:i/>
          <w:iCs/>
          <w:color w:val="000000"/>
          <w:spacing w:val="7"/>
          <w:sz w:val="21"/>
          <w:szCs w:val="21"/>
        </w:rPr>
        <w:t xml:space="preserve"> 2025</w:t>
      </w:r>
      <w:r w:rsidRPr="00BC3B0F">
        <w:rPr>
          <w:rStyle w:val="Fett"/>
          <w:rFonts w:ascii="Arial" w:eastAsiaTheme="majorEastAsia" w:hAnsi="Arial" w:cs="Arial"/>
          <w:b w:val="0"/>
          <w:bCs w:val="0"/>
          <w:i/>
          <w:iCs/>
          <w:color w:val="000000"/>
          <w:spacing w:val="7"/>
          <w:sz w:val="21"/>
          <w:szCs w:val="21"/>
        </w:rPr>
        <w:t>.</w:t>
      </w:r>
      <w:r w:rsidR="00E61E36" w:rsidRPr="00BC3B0F">
        <w:rPr>
          <w:rStyle w:val="apple-converted-space"/>
          <w:rFonts w:ascii="Arial" w:eastAsiaTheme="majorEastAsia" w:hAnsi="Arial" w:cs="Arial"/>
          <w:color w:val="000000"/>
          <w:spacing w:val="7"/>
          <w:sz w:val="21"/>
          <w:szCs w:val="21"/>
        </w:rPr>
        <w:t xml:space="preserve"> </w:t>
      </w:r>
      <w:bookmarkStart w:id="1" w:name="OLE_LINK337"/>
      <w:r w:rsidR="003D21FF">
        <w:rPr>
          <w:rStyle w:val="apple-converted-space"/>
          <w:rFonts w:ascii="Arial" w:eastAsiaTheme="majorEastAsia" w:hAnsi="Arial" w:cs="Arial"/>
          <w:color w:val="000000"/>
          <w:spacing w:val="7"/>
          <w:sz w:val="21"/>
          <w:szCs w:val="21"/>
        </w:rPr>
        <w:t xml:space="preserve">Ein guter Teil des 70.000 Quadratmeter großen Geländes des Gira Solarparks, der im Frühsommer in Betrieb gehen soll, ist </w:t>
      </w:r>
      <w:r w:rsidR="000E58BF">
        <w:rPr>
          <w:rStyle w:val="apple-converted-space"/>
          <w:rFonts w:ascii="Arial" w:eastAsiaTheme="majorEastAsia" w:hAnsi="Arial" w:cs="Arial"/>
          <w:color w:val="000000"/>
          <w:spacing w:val="7"/>
          <w:sz w:val="21"/>
          <w:szCs w:val="21"/>
        </w:rPr>
        <w:t>bis Mitte Juni</w:t>
      </w:r>
      <w:r w:rsidR="003D21FF">
        <w:rPr>
          <w:rStyle w:val="apple-converted-space"/>
          <w:rFonts w:ascii="Arial" w:eastAsiaTheme="majorEastAsia" w:hAnsi="Arial" w:cs="Arial"/>
          <w:color w:val="000000"/>
          <w:spacing w:val="7"/>
          <w:sz w:val="21"/>
          <w:szCs w:val="21"/>
        </w:rPr>
        <w:t xml:space="preserve"> das neue Zuhause für 350 Schafe. Gestern </w:t>
      </w:r>
      <w:r w:rsidR="003169CF">
        <w:rPr>
          <w:rStyle w:val="apple-converted-space"/>
          <w:rFonts w:ascii="Arial" w:eastAsiaTheme="majorEastAsia" w:hAnsi="Arial" w:cs="Arial"/>
          <w:color w:val="000000"/>
          <w:spacing w:val="7"/>
          <w:sz w:val="21"/>
          <w:szCs w:val="21"/>
        </w:rPr>
        <w:t>Nachmittag</w:t>
      </w:r>
      <w:r w:rsidR="003D21FF">
        <w:rPr>
          <w:rStyle w:val="apple-converted-space"/>
          <w:rFonts w:ascii="Arial" w:eastAsiaTheme="majorEastAsia" w:hAnsi="Arial" w:cs="Arial"/>
          <w:color w:val="000000"/>
          <w:spacing w:val="7"/>
          <w:sz w:val="21"/>
          <w:szCs w:val="21"/>
        </w:rPr>
        <w:t xml:space="preserve"> erreichte die Herde von Wanderschäfer Nico Stark aus Wermelskirchen die </w:t>
      </w:r>
      <w:r w:rsidR="003D21FF" w:rsidRPr="00A771BC">
        <w:rPr>
          <w:rFonts w:ascii="Arial" w:hAnsi="Arial" w:cs="Arial"/>
          <w:color w:val="000000"/>
          <w:spacing w:val="7"/>
          <w:sz w:val="21"/>
          <w:szCs w:val="21"/>
        </w:rPr>
        <w:t xml:space="preserve">Gemarkung „Grüne“ </w:t>
      </w:r>
      <w:r w:rsidR="003D21FF">
        <w:rPr>
          <w:rStyle w:val="apple-converted-space"/>
          <w:rFonts w:ascii="Arial" w:eastAsiaTheme="majorEastAsia" w:hAnsi="Arial" w:cs="Arial"/>
          <w:color w:val="000000"/>
          <w:spacing w:val="7"/>
          <w:sz w:val="21"/>
          <w:szCs w:val="21"/>
        </w:rPr>
        <w:t xml:space="preserve">an der Bundesstraße 229 in Sichtweite der </w:t>
      </w:r>
      <w:r w:rsidR="001A508B">
        <w:rPr>
          <w:rStyle w:val="apple-converted-space"/>
          <w:rFonts w:ascii="Arial" w:eastAsiaTheme="majorEastAsia" w:hAnsi="Arial" w:cs="Arial"/>
          <w:color w:val="000000"/>
          <w:spacing w:val="7"/>
          <w:sz w:val="21"/>
          <w:szCs w:val="21"/>
        </w:rPr>
        <w:t xml:space="preserve">beiden Standorte </w:t>
      </w:r>
      <w:r w:rsidR="000845D1" w:rsidRPr="00BC3B0F">
        <w:rPr>
          <w:rStyle w:val="normaltextrun"/>
          <w:rFonts w:ascii="Arial" w:hAnsi="Arial" w:cs="Arial"/>
          <w:spacing w:val="7"/>
          <w:sz w:val="21"/>
          <w:szCs w:val="21"/>
        </w:rPr>
        <w:t xml:space="preserve">von </w:t>
      </w:r>
      <w:r w:rsidR="000845D1" w:rsidRPr="00BC3B0F">
        <w:rPr>
          <w:rStyle w:val="apple-converted-space"/>
          <w:rFonts w:ascii="Arial" w:eastAsiaTheme="majorEastAsia" w:hAnsi="Arial" w:cs="Arial"/>
          <w:color w:val="000000"/>
          <w:spacing w:val="7"/>
          <w:sz w:val="21"/>
          <w:szCs w:val="21"/>
        </w:rPr>
        <w:t>Gebäudetechnikspezialist und Smart-Building-Pionier Gira (</w:t>
      </w:r>
      <w:hyperlink r:id="rId7" w:history="1">
        <w:r w:rsidR="000845D1" w:rsidRPr="00BC3B0F">
          <w:rPr>
            <w:rStyle w:val="Hyperlink"/>
            <w:rFonts w:ascii="Arial" w:eastAsiaTheme="majorEastAsia" w:hAnsi="Arial" w:cs="Arial"/>
            <w:spacing w:val="7"/>
            <w:sz w:val="21"/>
            <w:szCs w:val="21"/>
          </w:rPr>
          <w:t>www.gira.de</w:t>
        </w:r>
      </w:hyperlink>
      <w:r w:rsidR="000845D1" w:rsidRPr="00BC3B0F">
        <w:rPr>
          <w:rStyle w:val="apple-converted-space"/>
          <w:rFonts w:ascii="Arial" w:eastAsiaTheme="majorEastAsia" w:hAnsi="Arial" w:cs="Arial"/>
          <w:color w:val="000000"/>
          <w:spacing w:val="7"/>
          <w:sz w:val="21"/>
          <w:szCs w:val="21"/>
        </w:rPr>
        <w:t>)</w:t>
      </w:r>
      <w:r w:rsidR="000845D1">
        <w:rPr>
          <w:rStyle w:val="apple-converted-space"/>
          <w:rFonts w:ascii="Arial" w:eastAsiaTheme="majorEastAsia" w:hAnsi="Arial" w:cs="Arial"/>
          <w:color w:val="000000"/>
          <w:spacing w:val="7"/>
          <w:sz w:val="21"/>
          <w:szCs w:val="21"/>
        </w:rPr>
        <w:t xml:space="preserve"> in </w:t>
      </w:r>
      <w:r w:rsidR="001A508B">
        <w:rPr>
          <w:rStyle w:val="apple-converted-space"/>
          <w:rFonts w:ascii="Arial" w:eastAsiaTheme="majorEastAsia" w:hAnsi="Arial" w:cs="Arial"/>
          <w:color w:val="000000"/>
          <w:spacing w:val="7"/>
          <w:sz w:val="21"/>
          <w:szCs w:val="21"/>
        </w:rPr>
        <w:t>Radevormwald</w:t>
      </w:r>
      <w:r w:rsidR="000845D1">
        <w:rPr>
          <w:rStyle w:val="apple-converted-space"/>
          <w:rFonts w:ascii="Arial" w:eastAsiaTheme="majorEastAsia" w:hAnsi="Arial" w:cs="Arial"/>
          <w:color w:val="000000"/>
          <w:spacing w:val="7"/>
          <w:sz w:val="21"/>
          <w:szCs w:val="21"/>
        </w:rPr>
        <w:t>.</w:t>
      </w:r>
      <w:r w:rsidR="001A508B">
        <w:rPr>
          <w:rStyle w:val="apple-converted-space"/>
          <w:rFonts w:ascii="Arial" w:eastAsiaTheme="majorEastAsia" w:hAnsi="Arial" w:cs="Arial"/>
          <w:color w:val="000000"/>
          <w:spacing w:val="7"/>
          <w:sz w:val="21"/>
          <w:szCs w:val="21"/>
        </w:rPr>
        <w:t xml:space="preserve"> Ihre Aufgabe ist es, die Grünflächen zwischen den 13.772 Photovoltaik-Modulen </w:t>
      </w:r>
      <w:r w:rsidR="001A508B" w:rsidRPr="00A771BC">
        <w:rPr>
          <w:rFonts w:ascii="Arial" w:hAnsi="Arial" w:cs="Arial"/>
          <w:color w:val="000000"/>
          <w:spacing w:val="7"/>
          <w:sz w:val="21"/>
          <w:szCs w:val="21"/>
        </w:rPr>
        <w:t>des Sonnenkraftwerks</w:t>
      </w:r>
      <w:r w:rsidR="001A508B">
        <w:rPr>
          <w:rFonts w:ascii="Arial" w:hAnsi="Arial" w:cs="Arial"/>
          <w:color w:val="000000"/>
          <w:spacing w:val="7"/>
          <w:sz w:val="21"/>
          <w:szCs w:val="21"/>
        </w:rPr>
        <w:t xml:space="preserve"> und um sie herum abzugrasen. „Es war von Anfang an Teil unseres Konzepts, das Gras auf dem Gelände nicht einfach abmähen zu lassen, sondern die Grünflächen nachhaltig zu bewirtschaften“, sagt Projektleiter Dietmar </w:t>
      </w:r>
      <w:proofErr w:type="spellStart"/>
      <w:r w:rsidR="001A508B">
        <w:rPr>
          <w:rFonts w:ascii="Arial" w:hAnsi="Arial" w:cs="Arial"/>
          <w:color w:val="000000"/>
          <w:spacing w:val="7"/>
          <w:sz w:val="21"/>
          <w:szCs w:val="21"/>
        </w:rPr>
        <w:t>Daszkiewicz</w:t>
      </w:r>
      <w:proofErr w:type="spellEnd"/>
      <w:r w:rsidR="001A508B">
        <w:rPr>
          <w:rFonts w:ascii="Arial" w:hAnsi="Arial" w:cs="Arial"/>
          <w:color w:val="000000"/>
          <w:spacing w:val="7"/>
          <w:sz w:val="21"/>
          <w:szCs w:val="21"/>
        </w:rPr>
        <w:t>, der zugleich das Gira Facility Management verantwortet.</w:t>
      </w:r>
      <w:r w:rsidR="00755A1B">
        <w:rPr>
          <w:rFonts w:ascii="Arial" w:hAnsi="Arial" w:cs="Arial"/>
          <w:color w:val="000000"/>
          <w:spacing w:val="7"/>
          <w:sz w:val="21"/>
          <w:szCs w:val="21"/>
        </w:rPr>
        <w:t xml:space="preserve"> Dies gelte umso mehr, als die für das Solarparkgelände vorgesehene extensive Grünlandnutzung nur eine zweimalige Mahd pro Jahr vorsehe.</w:t>
      </w:r>
      <w:r w:rsidR="00965CC4">
        <w:rPr>
          <w:rFonts w:ascii="Arial" w:hAnsi="Arial" w:cs="Arial"/>
          <w:color w:val="000000"/>
          <w:spacing w:val="7"/>
          <w:sz w:val="21"/>
          <w:szCs w:val="21"/>
        </w:rPr>
        <w:t xml:space="preserve"> „Unser Ziel ist es, </w:t>
      </w:r>
      <w:r w:rsidR="000E58BF">
        <w:rPr>
          <w:rFonts w:ascii="Arial" w:hAnsi="Arial" w:cs="Arial"/>
          <w:color w:val="000000"/>
          <w:spacing w:val="7"/>
          <w:sz w:val="21"/>
          <w:szCs w:val="21"/>
        </w:rPr>
        <w:t>den</w:t>
      </w:r>
      <w:r w:rsidR="00965CC4">
        <w:rPr>
          <w:rFonts w:ascii="Arial" w:hAnsi="Arial" w:cs="Arial"/>
          <w:color w:val="000000"/>
          <w:spacing w:val="7"/>
          <w:sz w:val="21"/>
          <w:szCs w:val="21"/>
        </w:rPr>
        <w:t xml:space="preserve"> Artenreichtum</w:t>
      </w:r>
      <w:r w:rsidR="000E58BF">
        <w:rPr>
          <w:rFonts w:ascii="Arial" w:hAnsi="Arial" w:cs="Arial"/>
          <w:color w:val="000000"/>
          <w:spacing w:val="7"/>
          <w:sz w:val="21"/>
          <w:szCs w:val="21"/>
        </w:rPr>
        <w:t xml:space="preserve"> zu erhalten</w:t>
      </w:r>
      <w:r w:rsidR="00965CC4">
        <w:rPr>
          <w:rFonts w:ascii="Arial" w:hAnsi="Arial" w:cs="Arial"/>
          <w:color w:val="000000"/>
          <w:spacing w:val="7"/>
          <w:sz w:val="21"/>
          <w:szCs w:val="21"/>
        </w:rPr>
        <w:t>, für den extensives Grün</w:t>
      </w:r>
      <w:r w:rsidR="000E58BF">
        <w:rPr>
          <w:rFonts w:ascii="Arial" w:hAnsi="Arial" w:cs="Arial"/>
          <w:color w:val="000000"/>
          <w:spacing w:val="7"/>
          <w:sz w:val="21"/>
          <w:szCs w:val="21"/>
        </w:rPr>
        <w:t>l</w:t>
      </w:r>
      <w:r w:rsidR="00965CC4">
        <w:rPr>
          <w:rFonts w:ascii="Arial" w:hAnsi="Arial" w:cs="Arial"/>
          <w:color w:val="000000"/>
          <w:spacing w:val="7"/>
          <w:sz w:val="21"/>
          <w:szCs w:val="21"/>
        </w:rPr>
        <w:t xml:space="preserve">and bekannt ist“, so Dietmar </w:t>
      </w:r>
      <w:proofErr w:type="spellStart"/>
      <w:r w:rsidR="00965CC4">
        <w:rPr>
          <w:rFonts w:ascii="Arial" w:hAnsi="Arial" w:cs="Arial"/>
          <w:color w:val="000000"/>
          <w:spacing w:val="7"/>
          <w:sz w:val="21"/>
          <w:szCs w:val="21"/>
        </w:rPr>
        <w:t>Daszkiewicz</w:t>
      </w:r>
      <w:proofErr w:type="spellEnd"/>
      <w:r w:rsidR="00965CC4">
        <w:rPr>
          <w:rFonts w:ascii="Arial" w:hAnsi="Arial" w:cs="Arial"/>
          <w:color w:val="000000"/>
          <w:spacing w:val="7"/>
          <w:sz w:val="21"/>
          <w:szCs w:val="21"/>
        </w:rPr>
        <w:t xml:space="preserve">. „Dazu trägt neben dem Verzicht auf den Einsatz von Pflanzenschutz- und Düngemitteln </w:t>
      </w:r>
      <w:r w:rsidR="000E58BF">
        <w:rPr>
          <w:rFonts w:ascii="Arial" w:hAnsi="Arial" w:cs="Arial"/>
          <w:color w:val="000000"/>
          <w:spacing w:val="7"/>
          <w:sz w:val="21"/>
          <w:szCs w:val="21"/>
        </w:rPr>
        <w:t xml:space="preserve">auf dem Grundstück </w:t>
      </w:r>
      <w:r w:rsidR="00965CC4">
        <w:rPr>
          <w:rFonts w:ascii="Arial" w:hAnsi="Arial" w:cs="Arial"/>
          <w:color w:val="000000"/>
          <w:spacing w:val="7"/>
          <w:sz w:val="21"/>
          <w:szCs w:val="21"/>
        </w:rPr>
        <w:t xml:space="preserve">auch eine zurückhaltende Beweidung bei.“  </w:t>
      </w:r>
    </w:p>
    <w:p w14:paraId="5F228782" w14:textId="77777777" w:rsidR="0017280A" w:rsidRDefault="0017280A" w:rsidP="00BC3B0F">
      <w:pPr>
        <w:tabs>
          <w:tab w:val="left" w:pos="142"/>
        </w:tabs>
        <w:spacing w:line="284" w:lineRule="exact"/>
        <w:rPr>
          <w:rStyle w:val="apple-converted-space"/>
          <w:rFonts w:ascii="Arial" w:eastAsiaTheme="majorEastAsia" w:hAnsi="Arial" w:cs="Arial"/>
          <w:color w:val="000000"/>
          <w:spacing w:val="7"/>
          <w:sz w:val="21"/>
          <w:szCs w:val="21"/>
        </w:rPr>
      </w:pPr>
    </w:p>
    <w:p w14:paraId="47E861EF" w14:textId="43DCF562" w:rsidR="00DA3EB2" w:rsidRPr="00DA3EB2" w:rsidRDefault="00DA3EB2" w:rsidP="00BC3B0F">
      <w:pPr>
        <w:tabs>
          <w:tab w:val="left" w:pos="142"/>
        </w:tabs>
        <w:spacing w:line="284" w:lineRule="exact"/>
        <w:rPr>
          <w:rStyle w:val="apple-converted-space"/>
          <w:rFonts w:ascii="Arial" w:eastAsiaTheme="majorEastAsia" w:hAnsi="Arial" w:cs="Arial"/>
          <w:b/>
          <w:bCs/>
          <w:color w:val="000000"/>
          <w:spacing w:val="7"/>
          <w:sz w:val="21"/>
          <w:szCs w:val="21"/>
        </w:rPr>
      </w:pPr>
      <w:r w:rsidRPr="00DA3EB2">
        <w:rPr>
          <w:rStyle w:val="apple-converted-space"/>
          <w:rFonts w:ascii="Arial" w:eastAsiaTheme="majorEastAsia" w:hAnsi="Arial" w:cs="Arial"/>
          <w:b/>
          <w:bCs/>
          <w:color w:val="000000"/>
          <w:spacing w:val="7"/>
          <w:sz w:val="21"/>
          <w:szCs w:val="21"/>
        </w:rPr>
        <w:t>Schäfer aus der Nachbarschaft</w:t>
      </w:r>
    </w:p>
    <w:p w14:paraId="0BC0F55B" w14:textId="740350F3" w:rsidR="00965CC4" w:rsidRDefault="00965CC4" w:rsidP="00BC3B0F">
      <w:pPr>
        <w:tabs>
          <w:tab w:val="left" w:pos="142"/>
        </w:tabs>
        <w:spacing w:line="284" w:lineRule="exact"/>
        <w:rPr>
          <w:rStyle w:val="apple-converted-space"/>
          <w:rFonts w:ascii="Arial" w:eastAsiaTheme="majorEastAsia" w:hAnsi="Arial" w:cs="Arial"/>
          <w:color w:val="000000"/>
          <w:spacing w:val="7"/>
          <w:sz w:val="21"/>
          <w:szCs w:val="21"/>
        </w:rPr>
      </w:pPr>
      <w:r>
        <w:rPr>
          <w:rStyle w:val="apple-converted-space"/>
          <w:rFonts w:ascii="Arial" w:eastAsiaTheme="majorEastAsia" w:hAnsi="Arial" w:cs="Arial"/>
          <w:color w:val="000000"/>
          <w:spacing w:val="7"/>
          <w:sz w:val="21"/>
          <w:szCs w:val="21"/>
        </w:rPr>
        <w:t xml:space="preserve">Mit Nico Stark fand das Familienunternehmen einen Schäfer mit passender Herde </w:t>
      </w:r>
      <w:r w:rsidR="00D67818">
        <w:rPr>
          <w:rStyle w:val="apple-converted-space"/>
          <w:rFonts w:ascii="Arial" w:eastAsiaTheme="majorEastAsia" w:hAnsi="Arial" w:cs="Arial"/>
          <w:color w:val="000000"/>
          <w:spacing w:val="7"/>
          <w:sz w:val="21"/>
          <w:szCs w:val="21"/>
        </w:rPr>
        <w:t>in</w:t>
      </w:r>
      <w:r>
        <w:rPr>
          <w:rStyle w:val="apple-converted-space"/>
          <w:rFonts w:ascii="Arial" w:eastAsiaTheme="majorEastAsia" w:hAnsi="Arial" w:cs="Arial"/>
          <w:color w:val="000000"/>
          <w:spacing w:val="7"/>
          <w:sz w:val="21"/>
          <w:szCs w:val="21"/>
        </w:rPr>
        <w:t xml:space="preserve"> der </w:t>
      </w:r>
      <w:r w:rsidR="00D67818">
        <w:rPr>
          <w:rStyle w:val="apple-converted-space"/>
          <w:rFonts w:ascii="Arial" w:eastAsiaTheme="majorEastAsia" w:hAnsi="Arial" w:cs="Arial"/>
          <w:color w:val="000000"/>
          <w:spacing w:val="7"/>
          <w:sz w:val="21"/>
          <w:szCs w:val="21"/>
        </w:rPr>
        <w:t xml:space="preserve">unmittelbaren </w:t>
      </w:r>
      <w:r>
        <w:rPr>
          <w:rStyle w:val="apple-converted-space"/>
          <w:rFonts w:ascii="Arial" w:eastAsiaTheme="majorEastAsia" w:hAnsi="Arial" w:cs="Arial"/>
          <w:color w:val="000000"/>
          <w:spacing w:val="7"/>
          <w:sz w:val="21"/>
          <w:szCs w:val="21"/>
        </w:rPr>
        <w:t>Nachbarschaft des Bergischen Lands</w:t>
      </w:r>
      <w:r w:rsidR="00156ADD">
        <w:rPr>
          <w:rStyle w:val="apple-converted-space"/>
          <w:rFonts w:ascii="Arial" w:eastAsiaTheme="majorEastAsia" w:hAnsi="Arial" w:cs="Arial"/>
          <w:color w:val="000000"/>
          <w:spacing w:val="7"/>
          <w:sz w:val="21"/>
          <w:szCs w:val="21"/>
        </w:rPr>
        <w:t xml:space="preserve">. Als Wanderschäfer zieht er </w:t>
      </w:r>
      <w:r w:rsidR="00D67818">
        <w:rPr>
          <w:rStyle w:val="apple-converted-space"/>
          <w:rFonts w:ascii="Arial" w:eastAsiaTheme="majorEastAsia" w:hAnsi="Arial" w:cs="Arial"/>
          <w:color w:val="000000"/>
          <w:spacing w:val="7"/>
          <w:sz w:val="21"/>
          <w:szCs w:val="21"/>
        </w:rPr>
        <w:t xml:space="preserve">in der Region </w:t>
      </w:r>
      <w:r w:rsidR="00156ADD">
        <w:rPr>
          <w:rStyle w:val="apple-converted-space"/>
          <w:rFonts w:ascii="Arial" w:eastAsiaTheme="majorEastAsia" w:hAnsi="Arial" w:cs="Arial"/>
          <w:color w:val="000000"/>
          <w:spacing w:val="7"/>
          <w:sz w:val="21"/>
          <w:szCs w:val="21"/>
        </w:rPr>
        <w:t xml:space="preserve">mit seinen Schafen zu Fuß von Weideplatz zu Weideplatz. Auf zwei bis drei Wochen schätzt er den Aufenthalt seiner Herde bei Gira. In der Zeit würden seine Tiere den vorgesehenen Bereich abgrasen, der zuvor noch </w:t>
      </w:r>
      <w:r w:rsidR="000E58BF">
        <w:rPr>
          <w:rStyle w:val="apple-converted-space"/>
          <w:rFonts w:ascii="Arial" w:eastAsiaTheme="majorEastAsia" w:hAnsi="Arial" w:cs="Arial"/>
          <w:color w:val="000000"/>
          <w:spacing w:val="7"/>
          <w:sz w:val="21"/>
          <w:szCs w:val="21"/>
        </w:rPr>
        <w:t>„</w:t>
      </w:r>
      <w:r w:rsidR="00156ADD">
        <w:rPr>
          <w:rStyle w:val="apple-converted-space"/>
          <w:rFonts w:ascii="Arial" w:eastAsiaTheme="majorEastAsia" w:hAnsi="Arial" w:cs="Arial"/>
          <w:color w:val="000000"/>
          <w:spacing w:val="7"/>
          <w:sz w:val="21"/>
          <w:szCs w:val="21"/>
        </w:rPr>
        <w:t>schaf</w:t>
      </w:r>
      <w:r w:rsidR="000E58BF">
        <w:rPr>
          <w:rStyle w:val="apple-converted-space"/>
          <w:rFonts w:ascii="Arial" w:eastAsiaTheme="majorEastAsia" w:hAnsi="Arial" w:cs="Arial"/>
          <w:color w:val="000000"/>
          <w:spacing w:val="7"/>
          <w:sz w:val="21"/>
          <w:szCs w:val="21"/>
        </w:rPr>
        <w:t>si</w:t>
      </w:r>
      <w:r w:rsidR="00156ADD">
        <w:rPr>
          <w:rStyle w:val="apple-converted-space"/>
          <w:rFonts w:ascii="Arial" w:eastAsiaTheme="majorEastAsia" w:hAnsi="Arial" w:cs="Arial"/>
          <w:color w:val="000000"/>
          <w:spacing w:val="7"/>
          <w:sz w:val="21"/>
          <w:szCs w:val="21"/>
        </w:rPr>
        <w:t>cher</w:t>
      </w:r>
      <w:r w:rsidR="000E58BF">
        <w:rPr>
          <w:rStyle w:val="apple-converted-space"/>
          <w:rFonts w:ascii="Arial" w:eastAsiaTheme="majorEastAsia" w:hAnsi="Arial" w:cs="Arial"/>
          <w:color w:val="000000"/>
          <w:spacing w:val="7"/>
          <w:sz w:val="21"/>
          <w:szCs w:val="21"/>
        </w:rPr>
        <w:t>“</w:t>
      </w:r>
      <w:r w:rsidR="00156ADD">
        <w:rPr>
          <w:rStyle w:val="apple-converted-space"/>
          <w:rFonts w:ascii="Arial" w:eastAsiaTheme="majorEastAsia" w:hAnsi="Arial" w:cs="Arial"/>
          <w:color w:val="000000"/>
          <w:spacing w:val="7"/>
          <w:sz w:val="21"/>
          <w:szCs w:val="21"/>
        </w:rPr>
        <w:t xml:space="preserve"> gemacht werden musste. „</w:t>
      </w:r>
      <w:r w:rsidR="000E58BF">
        <w:rPr>
          <w:rStyle w:val="apple-converted-space"/>
          <w:rFonts w:ascii="Arial" w:eastAsiaTheme="majorEastAsia" w:hAnsi="Arial" w:cs="Arial"/>
          <w:color w:val="000000"/>
          <w:spacing w:val="7"/>
          <w:sz w:val="21"/>
          <w:szCs w:val="21"/>
        </w:rPr>
        <w:t>Schließlich</w:t>
      </w:r>
      <w:r w:rsidR="00156ADD">
        <w:rPr>
          <w:rStyle w:val="apple-converted-space"/>
          <w:rFonts w:ascii="Arial" w:eastAsiaTheme="majorEastAsia" w:hAnsi="Arial" w:cs="Arial"/>
          <w:color w:val="000000"/>
          <w:spacing w:val="7"/>
          <w:sz w:val="21"/>
          <w:szCs w:val="21"/>
        </w:rPr>
        <w:t xml:space="preserve"> ist das Gelände </w:t>
      </w:r>
      <w:r w:rsidR="000E58BF">
        <w:rPr>
          <w:rStyle w:val="apple-converted-space"/>
          <w:rFonts w:ascii="Arial" w:eastAsiaTheme="majorEastAsia" w:hAnsi="Arial" w:cs="Arial"/>
          <w:color w:val="000000"/>
          <w:spacing w:val="7"/>
          <w:sz w:val="21"/>
          <w:szCs w:val="21"/>
        </w:rPr>
        <w:t xml:space="preserve">immer noch eine </w:t>
      </w:r>
      <w:r w:rsidR="00156ADD">
        <w:rPr>
          <w:rStyle w:val="apple-converted-space"/>
          <w:rFonts w:ascii="Arial" w:eastAsiaTheme="majorEastAsia" w:hAnsi="Arial" w:cs="Arial"/>
          <w:color w:val="000000"/>
          <w:spacing w:val="7"/>
          <w:sz w:val="21"/>
          <w:szCs w:val="21"/>
        </w:rPr>
        <w:t xml:space="preserve">Baustelle. Wir haben daher beispielsweise einige Gräben, die im Rahmen der Bauarbeiten ausgehoben worden sind, durch Zäune abgesichert, damit kein Schaf zu Schaden kommt“, erklärt Projektleiter </w:t>
      </w:r>
      <w:proofErr w:type="spellStart"/>
      <w:r w:rsidR="00156ADD">
        <w:rPr>
          <w:rStyle w:val="apple-converted-space"/>
          <w:rFonts w:ascii="Arial" w:eastAsiaTheme="majorEastAsia" w:hAnsi="Arial" w:cs="Arial"/>
          <w:color w:val="000000"/>
          <w:spacing w:val="7"/>
          <w:sz w:val="21"/>
          <w:szCs w:val="21"/>
        </w:rPr>
        <w:t>Daszkiewicz</w:t>
      </w:r>
      <w:proofErr w:type="spellEnd"/>
      <w:r w:rsidR="00156ADD">
        <w:rPr>
          <w:rStyle w:val="apple-converted-space"/>
          <w:rFonts w:ascii="Arial" w:eastAsiaTheme="majorEastAsia" w:hAnsi="Arial" w:cs="Arial"/>
          <w:color w:val="000000"/>
          <w:spacing w:val="7"/>
          <w:sz w:val="21"/>
          <w:szCs w:val="21"/>
        </w:rPr>
        <w:t xml:space="preserve">. </w:t>
      </w:r>
      <w:r w:rsidR="000E58BF">
        <w:rPr>
          <w:rStyle w:val="apple-converted-space"/>
          <w:rFonts w:ascii="Arial" w:eastAsiaTheme="majorEastAsia" w:hAnsi="Arial" w:cs="Arial"/>
          <w:color w:val="000000"/>
          <w:spacing w:val="7"/>
          <w:sz w:val="21"/>
          <w:szCs w:val="21"/>
        </w:rPr>
        <w:t>Denn bei Gira</w:t>
      </w:r>
      <w:r w:rsidR="00156ADD">
        <w:rPr>
          <w:rStyle w:val="apple-converted-space"/>
          <w:rFonts w:ascii="Arial" w:eastAsiaTheme="majorEastAsia" w:hAnsi="Arial" w:cs="Arial"/>
          <w:color w:val="000000"/>
          <w:spacing w:val="7"/>
          <w:sz w:val="21"/>
          <w:szCs w:val="21"/>
        </w:rPr>
        <w:t xml:space="preserve"> hofft man darauf, dass Nico Stark und seine Tiere in Zukunft regelmäßig zu Gast auf dem Gelände des unternehmenseigenen Sonnenkraftwerks sein werden.</w:t>
      </w:r>
    </w:p>
    <w:bookmarkEnd w:id="1"/>
    <w:p w14:paraId="433AC829" w14:textId="77777777" w:rsidR="00C02563" w:rsidRDefault="00C02563" w:rsidP="000501C4">
      <w:pPr>
        <w:spacing w:line="284" w:lineRule="exact"/>
        <w:rPr>
          <w:rFonts w:ascii="Arial" w:hAnsi="Arial" w:cs="Arial"/>
          <w:color w:val="000000"/>
          <w:spacing w:val="7"/>
          <w:sz w:val="21"/>
          <w:szCs w:val="21"/>
        </w:rPr>
      </w:pPr>
    </w:p>
    <w:p w14:paraId="5DB8BBD8" w14:textId="77777777" w:rsidR="00901D28" w:rsidRDefault="00901D28" w:rsidP="000501C4">
      <w:pPr>
        <w:spacing w:line="284" w:lineRule="exact"/>
        <w:rPr>
          <w:rFonts w:ascii="Arial" w:hAnsi="Arial" w:cs="Arial"/>
          <w:color w:val="000000"/>
          <w:spacing w:val="7"/>
          <w:sz w:val="21"/>
          <w:szCs w:val="21"/>
        </w:rPr>
      </w:pPr>
    </w:p>
    <w:p w14:paraId="37805EA3" w14:textId="787BDF84" w:rsidR="00FF4058" w:rsidRDefault="00FF4058" w:rsidP="000501C4">
      <w:pPr>
        <w:spacing w:line="284" w:lineRule="exact"/>
        <w:jc w:val="center"/>
        <w:rPr>
          <w:rFonts w:ascii="Arial" w:hAnsi="Arial" w:cs="Arial"/>
          <w:spacing w:val="7"/>
          <w:sz w:val="21"/>
          <w:szCs w:val="21"/>
        </w:rPr>
      </w:pPr>
      <w:r>
        <w:rPr>
          <w:rFonts w:ascii="Arial" w:hAnsi="Arial" w:cs="Arial"/>
          <w:spacing w:val="7"/>
          <w:sz w:val="21"/>
          <w:szCs w:val="21"/>
        </w:rPr>
        <w:lastRenderedPageBreak/>
        <w:t>***</w:t>
      </w:r>
    </w:p>
    <w:p w14:paraId="52BB5F91" w14:textId="77777777" w:rsidR="00FF4058" w:rsidRDefault="00FF4058" w:rsidP="000501C4">
      <w:pPr>
        <w:spacing w:line="284" w:lineRule="exact"/>
        <w:rPr>
          <w:rFonts w:ascii="Arial" w:hAnsi="Arial" w:cs="Arial"/>
          <w:bCs/>
          <w:color w:val="000000"/>
          <w:spacing w:val="7"/>
          <w:sz w:val="21"/>
          <w:szCs w:val="21"/>
          <w:u w:val="single"/>
        </w:rPr>
      </w:pPr>
    </w:p>
    <w:p w14:paraId="794E1B09" w14:textId="2AFDE198" w:rsidR="00FF4058" w:rsidRDefault="00FF4058" w:rsidP="000501C4">
      <w:pPr>
        <w:spacing w:line="284" w:lineRule="exact"/>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5F31D0">
        <w:rPr>
          <w:rFonts w:ascii="Arial" w:hAnsi="Arial" w:cs="Arial"/>
          <w:bCs/>
          <w:color w:val="000000"/>
          <w:spacing w:val="7"/>
          <w:sz w:val="21"/>
          <w:szCs w:val="21"/>
          <w:u w:val="single"/>
        </w:rPr>
        <w:t>en</w:t>
      </w:r>
    </w:p>
    <w:p w14:paraId="1C115F4D" w14:textId="61EFEEF0" w:rsidR="00003697" w:rsidRPr="00F44704" w:rsidRDefault="00532F55" w:rsidP="000501C4">
      <w:pPr>
        <w:shd w:val="clear" w:color="auto" w:fill="FFFFFF"/>
        <w:spacing w:line="284" w:lineRule="exact"/>
        <w:rPr>
          <w:rStyle w:val="A2"/>
          <w:rFonts w:ascii="Arial" w:hAnsi="Arial" w:cs="Arial"/>
          <w:spacing w:val="7"/>
          <w:sz w:val="21"/>
          <w:szCs w:val="21"/>
          <w:lang w:val="en-US"/>
        </w:rPr>
      </w:pPr>
      <w:r>
        <w:rPr>
          <w:rFonts w:ascii="Arial" w:hAnsi="Arial" w:cs="Arial"/>
          <w:color w:val="000000"/>
          <w:spacing w:val="7"/>
          <w:sz w:val="21"/>
          <w:szCs w:val="21"/>
        </w:rPr>
        <w:t>Unterstützung aus der Nachbarschaft</w:t>
      </w:r>
      <w:r w:rsidR="00ED14B0">
        <w:rPr>
          <w:rFonts w:ascii="Arial" w:hAnsi="Arial" w:cs="Arial"/>
          <w:color w:val="000000"/>
          <w:spacing w:val="7"/>
          <w:sz w:val="21"/>
          <w:szCs w:val="21"/>
        </w:rPr>
        <w:t xml:space="preserve">: </w:t>
      </w:r>
      <w:r>
        <w:rPr>
          <w:rFonts w:ascii="Arial" w:hAnsi="Arial" w:cs="Arial"/>
          <w:color w:val="000000"/>
          <w:spacing w:val="7"/>
          <w:sz w:val="21"/>
          <w:szCs w:val="21"/>
        </w:rPr>
        <w:t>Die 350 Schafe zählende Herde von Wanderschäfer Nico Stark wird in den kommenden Wochen Teile des Geländes des Gira Solarparks abgrasen</w:t>
      </w:r>
      <w:r w:rsidR="00ED14B0">
        <w:rPr>
          <w:rFonts w:ascii="Arial" w:hAnsi="Arial" w:cs="Arial"/>
          <w:color w:val="000000"/>
          <w:spacing w:val="7"/>
          <w:sz w:val="21"/>
          <w:szCs w:val="21"/>
        </w:rPr>
        <w:t>.</w:t>
      </w:r>
      <w:r>
        <w:rPr>
          <w:rFonts w:ascii="Arial" w:hAnsi="Arial" w:cs="Arial"/>
          <w:color w:val="000000"/>
          <w:spacing w:val="7"/>
          <w:sz w:val="21"/>
          <w:szCs w:val="21"/>
        </w:rPr>
        <w:t xml:space="preserve"> Ihr Einsatz ist Teil der extensiven und nachhaltigen Bewirtschaftung der Grünflächen.</w:t>
      </w:r>
      <w:r w:rsidR="00F44704">
        <w:rPr>
          <w:rFonts w:ascii="Arial" w:hAnsi="Arial" w:cs="Arial"/>
          <w:color w:val="000000"/>
          <w:spacing w:val="7"/>
          <w:sz w:val="21"/>
          <w:szCs w:val="21"/>
        </w:rPr>
        <w:t xml:space="preserve"> </w:t>
      </w:r>
      <w:r w:rsidR="00003697" w:rsidRPr="00F44704">
        <w:rPr>
          <w:rFonts w:ascii="Arial" w:hAnsi="Arial" w:cs="Arial"/>
          <w:color w:val="000000" w:themeColor="text1"/>
          <w:spacing w:val="7"/>
          <w:sz w:val="21"/>
          <w:szCs w:val="21"/>
          <w:lang w:val="en-US"/>
        </w:rPr>
        <w:t>(</w:t>
      </w:r>
      <w:r w:rsidR="00003697" w:rsidRPr="00F44704">
        <w:rPr>
          <w:rStyle w:val="A2"/>
          <w:rFonts w:ascii="Arial" w:hAnsi="Arial" w:cs="Arial"/>
          <w:spacing w:val="7"/>
          <w:sz w:val="21"/>
          <w:szCs w:val="21"/>
          <w:lang w:val="en-US"/>
        </w:rPr>
        <w:t>Foto</w:t>
      </w:r>
      <w:r w:rsidR="00134C08">
        <w:rPr>
          <w:rStyle w:val="A2"/>
          <w:rFonts w:ascii="Arial" w:hAnsi="Arial" w:cs="Arial"/>
          <w:spacing w:val="7"/>
          <w:sz w:val="21"/>
          <w:szCs w:val="21"/>
          <w:lang w:val="en-US"/>
        </w:rPr>
        <w:t>s</w:t>
      </w:r>
      <w:r w:rsidR="00003697" w:rsidRPr="00F44704">
        <w:rPr>
          <w:rStyle w:val="A2"/>
          <w:rFonts w:ascii="Arial" w:hAnsi="Arial" w:cs="Arial"/>
          <w:spacing w:val="7"/>
          <w:sz w:val="21"/>
          <w:szCs w:val="21"/>
          <w:lang w:val="en-US"/>
        </w:rPr>
        <w:t>: Gira)</w:t>
      </w:r>
    </w:p>
    <w:p w14:paraId="6181E084" w14:textId="487E3995" w:rsidR="00003697" w:rsidRPr="00ED14B0" w:rsidRDefault="00003697" w:rsidP="000501C4">
      <w:pPr>
        <w:shd w:val="clear" w:color="auto" w:fill="FFFFFF"/>
        <w:spacing w:line="284" w:lineRule="exact"/>
        <w:rPr>
          <w:rStyle w:val="A2"/>
          <w:rFonts w:ascii="Arial" w:hAnsi="Arial" w:cs="Arial"/>
          <w:color w:val="002060"/>
          <w:spacing w:val="7"/>
          <w:sz w:val="21"/>
          <w:szCs w:val="21"/>
          <w:lang w:val="en-US"/>
        </w:rPr>
      </w:pPr>
      <w:r w:rsidRPr="00ED14B0">
        <w:rPr>
          <w:rFonts w:ascii="Arial" w:hAnsi="Arial" w:cs="Arial"/>
          <w:i/>
          <w:color w:val="002060"/>
          <w:spacing w:val="7"/>
          <w:sz w:val="18"/>
          <w:szCs w:val="21"/>
          <w:lang w:val="en-US"/>
        </w:rPr>
        <w:t>[</w:t>
      </w:r>
      <w:bookmarkStart w:id="2" w:name="OLE_LINK65"/>
      <w:bookmarkStart w:id="3" w:name="OLE_LINK66"/>
      <w:bookmarkStart w:id="4" w:name="OLE_LINK334"/>
      <w:bookmarkStart w:id="5" w:name="OLE_LINK12"/>
      <w:bookmarkStart w:id="6" w:name="OLE_LINK13"/>
      <w:r w:rsidR="003119D5" w:rsidRPr="00ED14B0">
        <w:rPr>
          <w:rFonts w:ascii="Arial" w:hAnsi="Arial" w:cs="Arial"/>
          <w:i/>
          <w:color w:val="002060"/>
          <w:spacing w:val="7"/>
          <w:sz w:val="18"/>
          <w:szCs w:val="21"/>
          <w:lang w:val="en-US"/>
        </w:rPr>
        <w:t>250</w:t>
      </w:r>
      <w:r w:rsidR="00230C58">
        <w:rPr>
          <w:rFonts w:ascii="Arial" w:hAnsi="Arial" w:cs="Arial"/>
          <w:i/>
          <w:color w:val="002060"/>
          <w:spacing w:val="7"/>
          <w:sz w:val="18"/>
          <w:szCs w:val="21"/>
          <w:lang w:val="en-US"/>
        </w:rPr>
        <w:t>5</w:t>
      </w:r>
      <w:r w:rsidR="002A6BE6">
        <w:rPr>
          <w:rFonts w:ascii="Arial" w:hAnsi="Arial" w:cs="Arial"/>
          <w:i/>
          <w:color w:val="002060"/>
          <w:spacing w:val="7"/>
          <w:sz w:val="18"/>
          <w:szCs w:val="21"/>
          <w:lang w:val="en-US"/>
        </w:rPr>
        <w:t>30</w:t>
      </w:r>
      <w:r w:rsidR="003119D5" w:rsidRPr="00ED14B0">
        <w:rPr>
          <w:rFonts w:ascii="Arial" w:hAnsi="Arial" w:cs="Arial"/>
          <w:i/>
          <w:color w:val="002060"/>
          <w:spacing w:val="7"/>
          <w:sz w:val="18"/>
          <w:szCs w:val="21"/>
          <w:lang w:val="en-US"/>
        </w:rPr>
        <w:t>_Gira</w:t>
      </w:r>
      <w:bookmarkStart w:id="7" w:name="OLE_LINK335"/>
      <w:bookmarkEnd w:id="2"/>
      <w:bookmarkEnd w:id="3"/>
      <w:bookmarkEnd w:id="4"/>
      <w:bookmarkEnd w:id="5"/>
      <w:bookmarkEnd w:id="6"/>
      <w:r w:rsidR="00ED14B0" w:rsidRPr="00ED14B0">
        <w:rPr>
          <w:rFonts w:ascii="Arial" w:hAnsi="Arial" w:cs="Arial"/>
          <w:i/>
          <w:color w:val="002060"/>
          <w:spacing w:val="7"/>
          <w:sz w:val="18"/>
          <w:szCs w:val="21"/>
          <w:lang w:val="en-US"/>
        </w:rPr>
        <w:t>_</w:t>
      </w:r>
      <w:r w:rsidR="00DA3EB2">
        <w:rPr>
          <w:rFonts w:ascii="Arial" w:hAnsi="Arial" w:cs="Arial"/>
          <w:i/>
          <w:color w:val="002060"/>
          <w:spacing w:val="7"/>
          <w:sz w:val="18"/>
          <w:szCs w:val="21"/>
          <w:lang w:val="en-US"/>
        </w:rPr>
        <w:t>Schafe für den Solarpark_01a</w:t>
      </w:r>
      <w:r w:rsidR="00F44704" w:rsidRPr="00ED14B0">
        <w:rPr>
          <w:rFonts w:ascii="Arial" w:hAnsi="Arial" w:cs="Arial"/>
          <w:i/>
          <w:color w:val="002060"/>
          <w:spacing w:val="7"/>
          <w:sz w:val="18"/>
          <w:szCs w:val="21"/>
          <w:lang w:val="en-US"/>
        </w:rPr>
        <w:t>.</w:t>
      </w:r>
      <w:bookmarkEnd w:id="7"/>
      <w:r w:rsidR="002A6BE6">
        <w:rPr>
          <w:rFonts w:ascii="Arial" w:hAnsi="Arial" w:cs="Arial"/>
          <w:i/>
          <w:color w:val="002060"/>
          <w:spacing w:val="7"/>
          <w:sz w:val="18"/>
          <w:szCs w:val="21"/>
          <w:lang w:val="en-US"/>
        </w:rPr>
        <w:t>psd</w:t>
      </w:r>
      <w:r w:rsidR="003169CF" w:rsidRPr="00ED14B0">
        <w:rPr>
          <w:rFonts w:ascii="Arial" w:hAnsi="Arial" w:cs="Arial"/>
          <w:i/>
          <w:color w:val="002060"/>
          <w:spacing w:val="7"/>
          <w:sz w:val="18"/>
          <w:szCs w:val="21"/>
          <w:lang w:val="en-US"/>
        </w:rPr>
        <w:t>250</w:t>
      </w:r>
      <w:r w:rsidR="003169CF">
        <w:rPr>
          <w:rFonts w:ascii="Arial" w:hAnsi="Arial" w:cs="Arial"/>
          <w:i/>
          <w:color w:val="002060"/>
          <w:spacing w:val="7"/>
          <w:sz w:val="18"/>
          <w:szCs w:val="21"/>
          <w:lang w:val="en-US"/>
        </w:rPr>
        <w:t>530</w:t>
      </w:r>
      <w:r w:rsidR="003169CF" w:rsidRPr="00ED14B0">
        <w:rPr>
          <w:rFonts w:ascii="Arial" w:hAnsi="Arial" w:cs="Arial"/>
          <w:i/>
          <w:color w:val="002060"/>
          <w:spacing w:val="7"/>
          <w:sz w:val="18"/>
          <w:szCs w:val="21"/>
          <w:lang w:val="en-US"/>
        </w:rPr>
        <w:t>_Gira_</w:t>
      </w:r>
      <w:r w:rsidR="003169CF">
        <w:rPr>
          <w:rFonts w:ascii="Arial" w:hAnsi="Arial" w:cs="Arial"/>
          <w:i/>
          <w:color w:val="002060"/>
          <w:spacing w:val="7"/>
          <w:sz w:val="18"/>
          <w:szCs w:val="21"/>
          <w:lang w:val="en-US"/>
        </w:rPr>
        <w:t>Schafe für den Solarpark_01</w:t>
      </w:r>
      <w:r w:rsidR="003169CF">
        <w:rPr>
          <w:rFonts w:ascii="Arial" w:hAnsi="Arial" w:cs="Arial"/>
          <w:i/>
          <w:color w:val="002060"/>
          <w:spacing w:val="7"/>
          <w:sz w:val="18"/>
          <w:szCs w:val="21"/>
          <w:lang w:val="en-US"/>
        </w:rPr>
        <w:t>b</w:t>
      </w:r>
      <w:r w:rsidR="003169CF" w:rsidRPr="00ED14B0">
        <w:rPr>
          <w:rFonts w:ascii="Arial" w:hAnsi="Arial" w:cs="Arial"/>
          <w:i/>
          <w:color w:val="002060"/>
          <w:spacing w:val="7"/>
          <w:sz w:val="18"/>
          <w:szCs w:val="21"/>
          <w:lang w:val="en-US"/>
        </w:rPr>
        <w:t>.</w:t>
      </w:r>
      <w:r w:rsidR="003169CF">
        <w:rPr>
          <w:rFonts w:ascii="Arial" w:hAnsi="Arial" w:cs="Arial"/>
          <w:i/>
          <w:color w:val="002060"/>
          <w:spacing w:val="7"/>
          <w:sz w:val="18"/>
          <w:szCs w:val="21"/>
          <w:lang w:val="en-US"/>
        </w:rPr>
        <w:t>psd</w:t>
      </w:r>
      <w:r w:rsidR="00901D28">
        <w:rPr>
          <w:rFonts w:ascii="Arial" w:hAnsi="Arial" w:cs="Arial"/>
          <w:i/>
          <w:color w:val="002060"/>
          <w:spacing w:val="7"/>
          <w:sz w:val="18"/>
          <w:szCs w:val="21"/>
          <w:lang w:val="en-US"/>
        </w:rPr>
        <w:t xml:space="preserve"> und </w:t>
      </w:r>
      <w:r w:rsidR="005B33F7" w:rsidRPr="00ED14B0">
        <w:rPr>
          <w:rFonts w:ascii="Arial" w:hAnsi="Arial" w:cs="Arial"/>
          <w:i/>
          <w:color w:val="002060"/>
          <w:spacing w:val="7"/>
          <w:sz w:val="18"/>
          <w:szCs w:val="21"/>
          <w:lang w:val="en-US"/>
        </w:rPr>
        <w:t>250</w:t>
      </w:r>
      <w:r w:rsidR="005B33F7">
        <w:rPr>
          <w:rFonts w:ascii="Arial" w:hAnsi="Arial" w:cs="Arial"/>
          <w:i/>
          <w:color w:val="002060"/>
          <w:spacing w:val="7"/>
          <w:sz w:val="18"/>
          <w:szCs w:val="21"/>
          <w:lang w:val="en-US"/>
        </w:rPr>
        <w:t>52</w:t>
      </w:r>
      <w:r w:rsidR="00DA3EB2">
        <w:rPr>
          <w:rFonts w:ascii="Arial" w:hAnsi="Arial" w:cs="Arial"/>
          <w:i/>
          <w:color w:val="002060"/>
          <w:spacing w:val="7"/>
          <w:sz w:val="18"/>
          <w:szCs w:val="21"/>
          <w:lang w:val="en-US"/>
        </w:rPr>
        <w:t>9</w:t>
      </w:r>
      <w:r w:rsidR="005B33F7" w:rsidRPr="00ED14B0">
        <w:rPr>
          <w:rFonts w:ascii="Arial" w:hAnsi="Arial" w:cs="Arial"/>
          <w:i/>
          <w:color w:val="002060"/>
          <w:spacing w:val="7"/>
          <w:sz w:val="18"/>
          <w:szCs w:val="21"/>
          <w:lang w:val="en-US"/>
        </w:rPr>
        <w:t>_Gira_</w:t>
      </w:r>
      <w:r w:rsidR="00DA3EB2">
        <w:rPr>
          <w:rFonts w:ascii="Arial" w:hAnsi="Arial" w:cs="Arial"/>
          <w:i/>
          <w:color w:val="002060"/>
          <w:spacing w:val="7"/>
          <w:sz w:val="18"/>
          <w:szCs w:val="21"/>
          <w:lang w:val="en-US"/>
        </w:rPr>
        <w:t>Schafe für den Solarpark</w:t>
      </w:r>
      <w:r w:rsidR="00901D28">
        <w:rPr>
          <w:rFonts w:ascii="Arial" w:hAnsi="Arial" w:cs="Arial"/>
          <w:i/>
          <w:color w:val="002060"/>
          <w:spacing w:val="7"/>
          <w:sz w:val="18"/>
          <w:szCs w:val="21"/>
          <w:lang w:val="en-US"/>
        </w:rPr>
        <w:t>_01</w:t>
      </w:r>
      <w:r w:rsidR="003169CF">
        <w:rPr>
          <w:rFonts w:ascii="Arial" w:hAnsi="Arial" w:cs="Arial"/>
          <w:i/>
          <w:color w:val="002060"/>
          <w:spacing w:val="7"/>
          <w:sz w:val="18"/>
          <w:szCs w:val="21"/>
          <w:lang w:val="en-US"/>
        </w:rPr>
        <w:t>c</w:t>
      </w:r>
      <w:r w:rsidR="00901D28" w:rsidRPr="00ED14B0">
        <w:rPr>
          <w:rFonts w:ascii="Arial" w:hAnsi="Arial" w:cs="Arial"/>
          <w:i/>
          <w:color w:val="002060"/>
          <w:spacing w:val="7"/>
          <w:sz w:val="18"/>
          <w:szCs w:val="21"/>
          <w:lang w:val="en-US"/>
        </w:rPr>
        <w:t>.</w:t>
      </w:r>
      <w:r w:rsidR="003169CF">
        <w:rPr>
          <w:rFonts w:ascii="Arial" w:hAnsi="Arial" w:cs="Arial"/>
          <w:i/>
          <w:color w:val="002060"/>
          <w:spacing w:val="7"/>
          <w:sz w:val="18"/>
          <w:szCs w:val="21"/>
          <w:lang w:val="en-US"/>
        </w:rPr>
        <w:t>psd</w:t>
      </w:r>
      <w:r w:rsidRPr="00ED14B0">
        <w:rPr>
          <w:rFonts w:ascii="Arial" w:hAnsi="Arial" w:cs="Arial"/>
          <w:i/>
          <w:color w:val="002060"/>
          <w:spacing w:val="7"/>
          <w:sz w:val="18"/>
          <w:szCs w:val="21"/>
          <w:lang w:val="en-US"/>
        </w:rPr>
        <w:t>]</w:t>
      </w:r>
    </w:p>
    <w:p w14:paraId="72B5BB7F" w14:textId="77777777" w:rsidR="00BF4F55" w:rsidRPr="003119D5" w:rsidRDefault="00BF4F55" w:rsidP="000501C4">
      <w:pPr>
        <w:spacing w:line="284" w:lineRule="exact"/>
        <w:rPr>
          <w:rStyle w:val="A2"/>
          <w:rFonts w:ascii="Arial" w:hAnsi="Arial" w:cs="Arial"/>
          <w:b/>
          <w:bCs/>
          <w:spacing w:val="7"/>
          <w:sz w:val="21"/>
          <w:szCs w:val="21"/>
          <w:lang w:val="en-US"/>
        </w:rPr>
      </w:pPr>
    </w:p>
    <w:p w14:paraId="1DB9CCAB" w14:textId="77777777" w:rsidR="009979FB" w:rsidRPr="00DC10CA" w:rsidRDefault="009979FB" w:rsidP="000501C4">
      <w:pPr>
        <w:spacing w:line="284" w:lineRule="exact"/>
        <w:rPr>
          <w:rStyle w:val="A2"/>
          <w:rFonts w:ascii="Arial" w:hAnsi="Arial" w:cs="Arial"/>
          <w:spacing w:val="7"/>
          <w:sz w:val="21"/>
          <w:szCs w:val="21"/>
        </w:rPr>
      </w:pPr>
    </w:p>
    <w:p w14:paraId="6A2C6912" w14:textId="77777777" w:rsidR="00FF4058" w:rsidRDefault="00FF4058"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0501C4">
      <w:pPr>
        <w:spacing w:line="284" w:lineRule="exact"/>
        <w:rPr>
          <w:rFonts w:ascii="Arial" w:hAnsi="Arial" w:cs="Arial"/>
          <w:spacing w:val="7"/>
          <w:sz w:val="21"/>
          <w:szCs w:val="21"/>
        </w:rPr>
      </w:pPr>
    </w:p>
    <w:p w14:paraId="75576B7E" w14:textId="77777777" w:rsidR="007D27E1" w:rsidRPr="00C2561E" w:rsidRDefault="007D27E1" w:rsidP="000501C4">
      <w:pPr>
        <w:spacing w:line="284" w:lineRule="exact"/>
        <w:rPr>
          <w:rFonts w:ascii="Arial" w:hAnsi="Arial" w:cs="Arial"/>
          <w:color w:val="000000"/>
          <w:sz w:val="18"/>
          <w:szCs w:val="18"/>
          <w:u w:val="single"/>
        </w:rPr>
      </w:pPr>
      <w:bookmarkStart w:id="8"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25F8AB97" w:rsidR="007D27E1" w:rsidRDefault="007D27E1" w:rsidP="000501C4">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mit Sitz in Radevormwald zählt zu den führenden Komplettanbietern intelligenter Systemlösungen für die elektro</w:t>
      </w:r>
      <w:r w:rsidR="00DC10CA">
        <w:rPr>
          <w:rFonts w:ascii="Arial" w:hAnsi="Arial" w:cs="Arial"/>
          <w:color w:val="000000"/>
          <w:sz w:val="18"/>
          <w:szCs w:val="18"/>
        </w:rPr>
        <w:t>m</w:t>
      </w:r>
      <w:r>
        <w:rPr>
          <w:rFonts w:ascii="Arial" w:hAnsi="Arial" w:cs="Arial"/>
          <w:color w:val="000000"/>
          <w:sz w:val="18"/>
          <w:szCs w:val="18"/>
        </w:rPr>
        <w:t>ech</w:t>
      </w:r>
      <w:r w:rsidR="00DC10CA">
        <w:rPr>
          <w:rFonts w:ascii="Arial" w:hAnsi="Arial" w:cs="Arial"/>
          <w:color w:val="000000"/>
          <w:sz w:val="18"/>
          <w:szCs w:val="18"/>
        </w:rPr>
        <w:t>a</w:t>
      </w:r>
      <w:r>
        <w:rPr>
          <w:rFonts w:ascii="Arial" w:hAnsi="Arial" w:cs="Arial"/>
          <w:color w:val="000000"/>
          <w:sz w:val="18"/>
          <w:szCs w:val="18"/>
        </w:rPr>
        <w:t xml:space="preserve">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0501C4">
      <w:pPr>
        <w:spacing w:line="284" w:lineRule="exact"/>
        <w:rPr>
          <w:rFonts w:ascii="Arial" w:hAnsi="Arial" w:cs="Arial"/>
          <w:color w:val="000000"/>
          <w:sz w:val="18"/>
          <w:szCs w:val="18"/>
        </w:rPr>
      </w:pPr>
    </w:p>
    <w:bookmarkEnd w:id="8"/>
    <w:p w14:paraId="3D64E32D" w14:textId="77777777" w:rsidR="007D27E1" w:rsidRDefault="007D27E1" w:rsidP="000501C4">
      <w:pPr>
        <w:spacing w:line="284" w:lineRule="exact"/>
        <w:rPr>
          <w:rFonts w:ascii="Arial" w:hAnsi="Arial" w:cs="Arial"/>
          <w:color w:val="000000"/>
          <w:spacing w:val="7"/>
          <w:sz w:val="21"/>
          <w:szCs w:val="21"/>
        </w:rPr>
      </w:pPr>
    </w:p>
    <w:p w14:paraId="677B2B81" w14:textId="7A505CAC" w:rsidR="007D27E1" w:rsidRDefault="007D27E1" w:rsidP="000501C4">
      <w:pPr>
        <w:spacing w:line="284" w:lineRule="exact"/>
        <w:jc w:val="center"/>
        <w:rPr>
          <w:rFonts w:ascii="Arial" w:hAnsi="Arial" w:cs="Arial"/>
          <w:spacing w:val="7"/>
          <w:sz w:val="21"/>
          <w:szCs w:val="21"/>
        </w:rPr>
      </w:pPr>
      <w:r>
        <w:rPr>
          <w:rFonts w:ascii="Arial" w:hAnsi="Arial" w:cs="Arial"/>
          <w:spacing w:val="7"/>
          <w:sz w:val="21"/>
          <w:szCs w:val="21"/>
        </w:rPr>
        <w:lastRenderedPageBreak/>
        <w:t>***</w:t>
      </w:r>
    </w:p>
    <w:p w14:paraId="7B40D498" w14:textId="77777777" w:rsidR="007D27E1" w:rsidRDefault="007D27E1" w:rsidP="000501C4">
      <w:pPr>
        <w:spacing w:line="284" w:lineRule="exact"/>
        <w:rPr>
          <w:rFonts w:ascii="Arial" w:hAnsi="Arial" w:cs="Arial"/>
          <w:spacing w:val="7"/>
          <w:sz w:val="21"/>
          <w:szCs w:val="21"/>
        </w:rPr>
      </w:pPr>
    </w:p>
    <w:p w14:paraId="0128B82B" w14:textId="358EEC4C"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0501C4">
      <w:pPr>
        <w:widowControl w:val="0"/>
        <w:autoSpaceDE w:val="0"/>
        <w:autoSpaceDN w:val="0"/>
        <w:adjustRightInd w:val="0"/>
        <w:spacing w:line="284" w:lineRule="exact"/>
        <w:rPr>
          <w:rFonts w:ascii="Arial" w:hAnsi="Arial" w:cs="Arial"/>
          <w:spacing w:val="7"/>
          <w:sz w:val="21"/>
          <w:szCs w:val="21"/>
        </w:rPr>
      </w:pPr>
    </w:p>
    <w:p w14:paraId="29C3BB2C" w14:textId="77777777" w:rsidR="007D27E1" w:rsidRDefault="007D27E1" w:rsidP="000501C4">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0501C4">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0501C4">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0501C4">
      <w:pPr>
        <w:spacing w:line="284" w:lineRule="exact"/>
      </w:pPr>
    </w:p>
    <w:p w14:paraId="4E0976C9" w14:textId="77777777" w:rsidR="00D02230" w:rsidRPr="007D27E1" w:rsidRDefault="00D02230" w:rsidP="000501C4">
      <w:pPr>
        <w:spacing w:line="284" w:lineRule="exact"/>
      </w:pPr>
    </w:p>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9E3DB" w14:textId="77777777" w:rsidR="007F67D9" w:rsidRDefault="007F67D9">
      <w:r>
        <w:separator/>
      </w:r>
    </w:p>
  </w:endnote>
  <w:endnote w:type="continuationSeparator" w:id="0">
    <w:p w14:paraId="6E50E59C" w14:textId="77777777" w:rsidR="007F67D9" w:rsidRDefault="007F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748D" w14:textId="77777777" w:rsidR="007F67D9" w:rsidRDefault="007F67D9">
      <w:r>
        <w:separator/>
      </w:r>
    </w:p>
  </w:footnote>
  <w:footnote w:type="continuationSeparator" w:id="0">
    <w:p w14:paraId="484B46A4" w14:textId="77777777" w:rsidR="007F67D9" w:rsidRDefault="007F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86DEB"/>
    <w:multiLevelType w:val="hybridMultilevel"/>
    <w:tmpl w:val="2E12C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1"/>
  </w:num>
  <w:num w:numId="2" w16cid:durableId="1009141039">
    <w:abstractNumId w:val="2"/>
  </w:num>
  <w:num w:numId="3" w16cid:durableId="174699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697"/>
    <w:rsid w:val="00003918"/>
    <w:rsid w:val="00005EAF"/>
    <w:rsid w:val="0001566D"/>
    <w:rsid w:val="000210FD"/>
    <w:rsid w:val="00027EE7"/>
    <w:rsid w:val="0004680E"/>
    <w:rsid w:val="00047F16"/>
    <w:rsid w:val="000501C4"/>
    <w:rsid w:val="00051B3A"/>
    <w:rsid w:val="00055FD2"/>
    <w:rsid w:val="0005704E"/>
    <w:rsid w:val="00067252"/>
    <w:rsid w:val="00073B5F"/>
    <w:rsid w:val="000823DC"/>
    <w:rsid w:val="000845D1"/>
    <w:rsid w:val="000918B1"/>
    <w:rsid w:val="00094D0E"/>
    <w:rsid w:val="000A2165"/>
    <w:rsid w:val="000A5895"/>
    <w:rsid w:val="000B6352"/>
    <w:rsid w:val="000C1EAA"/>
    <w:rsid w:val="000E283F"/>
    <w:rsid w:val="000E58BF"/>
    <w:rsid w:val="00107EA9"/>
    <w:rsid w:val="001204E2"/>
    <w:rsid w:val="00134C08"/>
    <w:rsid w:val="00134FD4"/>
    <w:rsid w:val="00143463"/>
    <w:rsid w:val="00153445"/>
    <w:rsid w:val="00156ADD"/>
    <w:rsid w:val="001675F5"/>
    <w:rsid w:val="00170AC6"/>
    <w:rsid w:val="00170D28"/>
    <w:rsid w:val="0017280A"/>
    <w:rsid w:val="00177D34"/>
    <w:rsid w:val="00181E57"/>
    <w:rsid w:val="001A3203"/>
    <w:rsid w:val="001A508B"/>
    <w:rsid w:val="001C2FB0"/>
    <w:rsid w:val="001C3594"/>
    <w:rsid w:val="001E2717"/>
    <w:rsid w:val="001E3372"/>
    <w:rsid w:val="001F3305"/>
    <w:rsid w:val="001F45F5"/>
    <w:rsid w:val="001F5ED7"/>
    <w:rsid w:val="002012C2"/>
    <w:rsid w:val="00203ADC"/>
    <w:rsid w:val="0022135A"/>
    <w:rsid w:val="00230C58"/>
    <w:rsid w:val="002413F5"/>
    <w:rsid w:val="00271D26"/>
    <w:rsid w:val="00272CBF"/>
    <w:rsid w:val="002730A4"/>
    <w:rsid w:val="002773F1"/>
    <w:rsid w:val="00281075"/>
    <w:rsid w:val="00285E13"/>
    <w:rsid w:val="00287B13"/>
    <w:rsid w:val="002A6BE6"/>
    <w:rsid w:val="002D3ADD"/>
    <w:rsid w:val="002E0BDF"/>
    <w:rsid w:val="002F6CB3"/>
    <w:rsid w:val="00303A65"/>
    <w:rsid w:val="00306CE4"/>
    <w:rsid w:val="003119D5"/>
    <w:rsid w:val="003169CF"/>
    <w:rsid w:val="003213A9"/>
    <w:rsid w:val="00324C11"/>
    <w:rsid w:val="003315AD"/>
    <w:rsid w:val="003443E9"/>
    <w:rsid w:val="00345BFA"/>
    <w:rsid w:val="00350816"/>
    <w:rsid w:val="0035135B"/>
    <w:rsid w:val="00352E32"/>
    <w:rsid w:val="0036732F"/>
    <w:rsid w:val="003908AB"/>
    <w:rsid w:val="00395ABC"/>
    <w:rsid w:val="003B2A0F"/>
    <w:rsid w:val="003C084F"/>
    <w:rsid w:val="003D0218"/>
    <w:rsid w:val="003D21FF"/>
    <w:rsid w:val="003E3B38"/>
    <w:rsid w:val="0041516D"/>
    <w:rsid w:val="0042309E"/>
    <w:rsid w:val="00423BDF"/>
    <w:rsid w:val="00431E1A"/>
    <w:rsid w:val="0044585A"/>
    <w:rsid w:val="00451A67"/>
    <w:rsid w:val="00460A17"/>
    <w:rsid w:val="00474D81"/>
    <w:rsid w:val="00483DA5"/>
    <w:rsid w:val="00490724"/>
    <w:rsid w:val="004A73D9"/>
    <w:rsid w:val="004B018E"/>
    <w:rsid w:val="004B4507"/>
    <w:rsid w:val="004C24C4"/>
    <w:rsid w:val="004D0FC6"/>
    <w:rsid w:val="004E0CDA"/>
    <w:rsid w:val="004E4598"/>
    <w:rsid w:val="004E7877"/>
    <w:rsid w:val="004F2D71"/>
    <w:rsid w:val="00510404"/>
    <w:rsid w:val="0051258C"/>
    <w:rsid w:val="005225DD"/>
    <w:rsid w:val="00526580"/>
    <w:rsid w:val="00532F55"/>
    <w:rsid w:val="005351F8"/>
    <w:rsid w:val="005368A9"/>
    <w:rsid w:val="00543034"/>
    <w:rsid w:val="005512CE"/>
    <w:rsid w:val="0055559C"/>
    <w:rsid w:val="005661F1"/>
    <w:rsid w:val="0057244D"/>
    <w:rsid w:val="0057276F"/>
    <w:rsid w:val="00573390"/>
    <w:rsid w:val="005736DC"/>
    <w:rsid w:val="0057487E"/>
    <w:rsid w:val="00581062"/>
    <w:rsid w:val="00582D7E"/>
    <w:rsid w:val="00596364"/>
    <w:rsid w:val="00597231"/>
    <w:rsid w:val="005A0E3C"/>
    <w:rsid w:val="005A25AC"/>
    <w:rsid w:val="005A4976"/>
    <w:rsid w:val="005B33F7"/>
    <w:rsid w:val="005B6EAF"/>
    <w:rsid w:val="005C179A"/>
    <w:rsid w:val="005C54D4"/>
    <w:rsid w:val="005C76EF"/>
    <w:rsid w:val="005E38DD"/>
    <w:rsid w:val="005E7286"/>
    <w:rsid w:val="005F1423"/>
    <w:rsid w:val="005F31D0"/>
    <w:rsid w:val="00613BB1"/>
    <w:rsid w:val="00615A5C"/>
    <w:rsid w:val="00623391"/>
    <w:rsid w:val="0062451C"/>
    <w:rsid w:val="0063007B"/>
    <w:rsid w:val="00667970"/>
    <w:rsid w:val="00672FD8"/>
    <w:rsid w:val="0067485F"/>
    <w:rsid w:val="00681BF0"/>
    <w:rsid w:val="00695024"/>
    <w:rsid w:val="006A4891"/>
    <w:rsid w:val="006B05B3"/>
    <w:rsid w:val="006B62F2"/>
    <w:rsid w:val="006C43F6"/>
    <w:rsid w:val="006E016B"/>
    <w:rsid w:val="006E0ACF"/>
    <w:rsid w:val="006E585A"/>
    <w:rsid w:val="007061AA"/>
    <w:rsid w:val="007247FB"/>
    <w:rsid w:val="007261AE"/>
    <w:rsid w:val="00733532"/>
    <w:rsid w:val="007415ED"/>
    <w:rsid w:val="0075240C"/>
    <w:rsid w:val="00755A1B"/>
    <w:rsid w:val="00786852"/>
    <w:rsid w:val="00794C0E"/>
    <w:rsid w:val="007A1091"/>
    <w:rsid w:val="007B4FFB"/>
    <w:rsid w:val="007B70DC"/>
    <w:rsid w:val="007B7795"/>
    <w:rsid w:val="007C2ED8"/>
    <w:rsid w:val="007D1B6B"/>
    <w:rsid w:val="007D27E1"/>
    <w:rsid w:val="007E3867"/>
    <w:rsid w:val="007F67D9"/>
    <w:rsid w:val="00802C52"/>
    <w:rsid w:val="00815034"/>
    <w:rsid w:val="008256E9"/>
    <w:rsid w:val="0083640C"/>
    <w:rsid w:val="00841954"/>
    <w:rsid w:val="00843089"/>
    <w:rsid w:val="0084312F"/>
    <w:rsid w:val="00843FA6"/>
    <w:rsid w:val="00873517"/>
    <w:rsid w:val="00874ED5"/>
    <w:rsid w:val="008803D8"/>
    <w:rsid w:val="00892134"/>
    <w:rsid w:val="008B5E15"/>
    <w:rsid w:val="008C0B52"/>
    <w:rsid w:val="008C31F3"/>
    <w:rsid w:val="008F0452"/>
    <w:rsid w:val="008F35FE"/>
    <w:rsid w:val="00901D28"/>
    <w:rsid w:val="0091140D"/>
    <w:rsid w:val="009145FD"/>
    <w:rsid w:val="00921BF1"/>
    <w:rsid w:val="00935DDF"/>
    <w:rsid w:val="00940BB5"/>
    <w:rsid w:val="00940E73"/>
    <w:rsid w:val="009450AF"/>
    <w:rsid w:val="00952872"/>
    <w:rsid w:val="009546CB"/>
    <w:rsid w:val="00965CC4"/>
    <w:rsid w:val="009718EF"/>
    <w:rsid w:val="0097458A"/>
    <w:rsid w:val="00981DA9"/>
    <w:rsid w:val="0099295A"/>
    <w:rsid w:val="009950B9"/>
    <w:rsid w:val="009979FB"/>
    <w:rsid w:val="009A0391"/>
    <w:rsid w:val="009B36DB"/>
    <w:rsid w:val="009B42C4"/>
    <w:rsid w:val="009C156A"/>
    <w:rsid w:val="009C16BD"/>
    <w:rsid w:val="009C7769"/>
    <w:rsid w:val="009D0269"/>
    <w:rsid w:val="009D6C4B"/>
    <w:rsid w:val="009E099D"/>
    <w:rsid w:val="009E4152"/>
    <w:rsid w:val="009E6AE1"/>
    <w:rsid w:val="009F01AC"/>
    <w:rsid w:val="00A001D9"/>
    <w:rsid w:val="00A17458"/>
    <w:rsid w:val="00A2482E"/>
    <w:rsid w:val="00A25ECF"/>
    <w:rsid w:val="00A3258A"/>
    <w:rsid w:val="00A447C5"/>
    <w:rsid w:val="00A53772"/>
    <w:rsid w:val="00A604E6"/>
    <w:rsid w:val="00A6563D"/>
    <w:rsid w:val="00A745B4"/>
    <w:rsid w:val="00A900AF"/>
    <w:rsid w:val="00A908A5"/>
    <w:rsid w:val="00A9570F"/>
    <w:rsid w:val="00AA32A9"/>
    <w:rsid w:val="00AA479D"/>
    <w:rsid w:val="00AC5B5B"/>
    <w:rsid w:val="00AC5BC8"/>
    <w:rsid w:val="00AE1242"/>
    <w:rsid w:val="00AE1A8D"/>
    <w:rsid w:val="00AE2098"/>
    <w:rsid w:val="00AF11FD"/>
    <w:rsid w:val="00B00D59"/>
    <w:rsid w:val="00B02967"/>
    <w:rsid w:val="00B047EF"/>
    <w:rsid w:val="00B213F1"/>
    <w:rsid w:val="00B25950"/>
    <w:rsid w:val="00B272B2"/>
    <w:rsid w:val="00B33733"/>
    <w:rsid w:val="00B35EC8"/>
    <w:rsid w:val="00B53A2A"/>
    <w:rsid w:val="00B6167A"/>
    <w:rsid w:val="00B90EDB"/>
    <w:rsid w:val="00B96F0B"/>
    <w:rsid w:val="00B97D75"/>
    <w:rsid w:val="00BA142D"/>
    <w:rsid w:val="00BB23A2"/>
    <w:rsid w:val="00BB290A"/>
    <w:rsid w:val="00BB743D"/>
    <w:rsid w:val="00BB7C0C"/>
    <w:rsid w:val="00BC12C6"/>
    <w:rsid w:val="00BC3B0F"/>
    <w:rsid w:val="00BD39CD"/>
    <w:rsid w:val="00BE532C"/>
    <w:rsid w:val="00BE56B4"/>
    <w:rsid w:val="00BE6B7D"/>
    <w:rsid w:val="00BF4F55"/>
    <w:rsid w:val="00C02563"/>
    <w:rsid w:val="00C10FA8"/>
    <w:rsid w:val="00C2469D"/>
    <w:rsid w:val="00C278AE"/>
    <w:rsid w:val="00C335F4"/>
    <w:rsid w:val="00C36595"/>
    <w:rsid w:val="00C4715E"/>
    <w:rsid w:val="00C57E67"/>
    <w:rsid w:val="00C63684"/>
    <w:rsid w:val="00C7376E"/>
    <w:rsid w:val="00C754E5"/>
    <w:rsid w:val="00C8086B"/>
    <w:rsid w:val="00C80C95"/>
    <w:rsid w:val="00C902DE"/>
    <w:rsid w:val="00CA2249"/>
    <w:rsid w:val="00CC1DFF"/>
    <w:rsid w:val="00CD0035"/>
    <w:rsid w:val="00CD3342"/>
    <w:rsid w:val="00CE49E0"/>
    <w:rsid w:val="00D011D0"/>
    <w:rsid w:val="00D02230"/>
    <w:rsid w:val="00D04930"/>
    <w:rsid w:val="00D17B3F"/>
    <w:rsid w:val="00D21A2F"/>
    <w:rsid w:val="00D67818"/>
    <w:rsid w:val="00D70B01"/>
    <w:rsid w:val="00D80859"/>
    <w:rsid w:val="00D81123"/>
    <w:rsid w:val="00DA3EB2"/>
    <w:rsid w:val="00DA671A"/>
    <w:rsid w:val="00DB51BB"/>
    <w:rsid w:val="00DB6671"/>
    <w:rsid w:val="00DB791E"/>
    <w:rsid w:val="00DC10CA"/>
    <w:rsid w:val="00DE4255"/>
    <w:rsid w:val="00DE4436"/>
    <w:rsid w:val="00DE7F13"/>
    <w:rsid w:val="00E00CE5"/>
    <w:rsid w:val="00E11FB5"/>
    <w:rsid w:val="00E126EA"/>
    <w:rsid w:val="00E13B78"/>
    <w:rsid w:val="00E13B8B"/>
    <w:rsid w:val="00E16136"/>
    <w:rsid w:val="00E61E36"/>
    <w:rsid w:val="00E94828"/>
    <w:rsid w:val="00EA4560"/>
    <w:rsid w:val="00EA4B82"/>
    <w:rsid w:val="00EA60BA"/>
    <w:rsid w:val="00EC0D80"/>
    <w:rsid w:val="00EC1759"/>
    <w:rsid w:val="00ED14B0"/>
    <w:rsid w:val="00ED75C0"/>
    <w:rsid w:val="00EE2934"/>
    <w:rsid w:val="00EE50E5"/>
    <w:rsid w:val="00EF3F63"/>
    <w:rsid w:val="00F005D2"/>
    <w:rsid w:val="00F34F93"/>
    <w:rsid w:val="00F42A28"/>
    <w:rsid w:val="00F44704"/>
    <w:rsid w:val="00F470E8"/>
    <w:rsid w:val="00F70101"/>
    <w:rsid w:val="00F71CCC"/>
    <w:rsid w:val="00F863EF"/>
    <w:rsid w:val="00F95030"/>
    <w:rsid w:val="00F96DF2"/>
    <w:rsid w:val="00FA14B3"/>
    <w:rsid w:val="00FA1810"/>
    <w:rsid w:val="00FC0803"/>
    <w:rsid w:val="00FC1E88"/>
    <w:rsid w:val="00FD240F"/>
    <w:rsid w:val="00FE613A"/>
    <w:rsid w:val="00FF4058"/>
    <w:rsid w:val="00FF5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4">
    <w:name w:val="heading 4"/>
    <w:basedOn w:val="Standard"/>
    <w:next w:val="Standard"/>
    <w:link w:val="berschrift4Zchn"/>
    <w:semiHidden/>
    <w:unhideWhenUsed/>
    <w:qFormat/>
    <w:rsid w:val="003D0218"/>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character" w:customStyle="1" w:styleId="berschrift4Zchn">
    <w:name w:val="Überschrift 4 Zchn"/>
    <w:basedOn w:val="Absatz-Standardschriftart"/>
    <w:link w:val="berschrift4"/>
    <w:semiHidden/>
    <w:rsid w:val="003D0218"/>
    <w:rPr>
      <w:rFonts w:asciiTheme="majorHAnsi" w:eastAsiaTheme="majorEastAsia" w:hAnsiTheme="majorHAnsi" w:cstheme="majorBidi"/>
      <w:i/>
      <w:iCs/>
      <w:color w:val="365F91" w:themeColor="accent1" w:themeShade="BF"/>
      <w:sz w:val="24"/>
      <w:szCs w:val="24"/>
    </w:rPr>
  </w:style>
  <w:style w:type="paragraph" w:styleId="StandardWeb">
    <w:name w:val="Normal (Web)"/>
    <w:basedOn w:val="Standard"/>
    <w:uiPriority w:val="99"/>
    <w:unhideWhenUsed/>
    <w:rsid w:val="00490724"/>
  </w:style>
  <w:style w:type="character" w:styleId="Fett">
    <w:name w:val="Strong"/>
    <w:basedOn w:val="Absatz-Standardschriftart"/>
    <w:uiPriority w:val="22"/>
    <w:qFormat/>
    <w:rsid w:val="00CC1DFF"/>
    <w:rPr>
      <w:b/>
      <w:bCs/>
    </w:rPr>
  </w:style>
  <w:style w:type="character" w:customStyle="1" w:styleId="normaltextrun">
    <w:name w:val="normaltextrun"/>
    <w:basedOn w:val="Absatz-Standardschriftart"/>
    <w:rsid w:val="00ED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126123871">
      <w:bodyDiv w:val="1"/>
      <w:marLeft w:val="0"/>
      <w:marRight w:val="0"/>
      <w:marTop w:val="0"/>
      <w:marBottom w:val="0"/>
      <w:divBdr>
        <w:top w:val="none" w:sz="0" w:space="0" w:color="auto"/>
        <w:left w:val="none" w:sz="0" w:space="0" w:color="auto"/>
        <w:bottom w:val="none" w:sz="0" w:space="0" w:color="auto"/>
        <w:right w:val="none" w:sz="0" w:space="0" w:color="auto"/>
      </w:divBdr>
    </w:div>
    <w:div w:id="269045777">
      <w:bodyDiv w:val="1"/>
      <w:marLeft w:val="0"/>
      <w:marRight w:val="0"/>
      <w:marTop w:val="0"/>
      <w:marBottom w:val="0"/>
      <w:divBdr>
        <w:top w:val="none" w:sz="0" w:space="0" w:color="auto"/>
        <w:left w:val="none" w:sz="0" w:space="0" w:color="auto"/>
        <w:bottom w:val="none" w:sz="0" w:space="0" w:color="auto"/>
        <w:right w:val="none" w:sz="0" w:space="0" w:color="auto"/>
      </w:divBdr>
    </w:div>
    <w:div w:id="469832027">
      <w:bodyDiv w:val="1"/>
      <w:marLeft w:val="0"/>
      <w:marRight w:val="0"/>
      <w:marTop w:val="0"/>
      <w:marBottom w:val="0"/>
      <w:divBdr>
        <w:top w:val="none" w:sz="0" w:space="0" w:color="auto"/>
        <w:left w:val="none" w:sz="0" w:space="0" w:color="auto"/>
        <w:bottom w:val="none" w:sz="0" w:space="0" w:color="auto"/>
        <w:right w:val="none" w:sz="0" w:space="0" w:color="auto"/>
      </w:divBdr>
    </w:div>
    <w:div w:id="623006601">
      <w:bodyDiv w:val="1"/>
      <w:marLeft w:val="0"/>
      <w:marRight w:val="0"/>
      <w:marTop w:val="0"/>
      <w:marBottom w:val="0"/>
      <w:divBdr>
        <w:top w:val="none" w:sz="0" w:space="0" w:color="auto"/>
        <w:left w:val="none" w:sz="0" w:space="0" w:color="auto"/>
        <w:bottom w:val="none" w:sz="0" w:space="0" w:color="auto"/>
        <w:right w:val="none" w:sz="0" w:space="0" w:color="auto"/>
      </w:divBdr>
    </w:div>
    <w:div w:id="654576085">
      <w:bodyDiv w:val="1"/>
      <w:marLeft w:val="0"/>
      <w:marRight w:val="0"/>
      <w:marTop w:val="0"/>
      <w:marBottom w:val="0"/>
      <w:divBdr>
        <w:top w:val="none" w:sz="0" w:space="0" w:color="auto"/>
        <w:left w:val="none" w:sz="0" w:space="0" w:color="auto"/>
        <w:bottom w:val="none" w:sz="0" w:space="0" w:color="auto"/>
        <w:right w:val="none" w:sz="0" w:space="0" w:color="auto"/>
      </w:divBdr>
    </w:div>
    <w:div w:id="688725341">
      <w:bodyDiv w:val="1"/>
      <w:marLeft w:val="0"/>
      <w:marRight w:val="0"/>
      <w:marTop w:val="0"/>
      <w:marBottom w:val="0"/>
      <w:divBdr>
        <w:top w:val="none" w:sz="0" w:space="0" w:color="auto"/>
        <w:left w:val="none" w:sz="0" w:space="0" w:color="auto"/>
        <w:bottom w:val="none" w:sz="0" w:space="0" w:color="auto"/>
        <w:right w:val="none" w:sz="0" w:space="0" w:color="auto"/>
      </w:divBdr>
      <w:divsChild>
        <w:div w:id="182068509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 w:id="935746675">
      <w:bodyDiv w:val="1"/>
      <w:marLeft w:val="0"/>
      <w:marRight w:val="0"/>
      <w:marTop w:val="0"/>
      <w:marBottom w:val="0"/>
      <w:divBdr>
        <w:top w:val="none" w:sz="0" w:space="0" w:color="auto"/>
        <w:left w:val="none" w:sz="0" w:space="0" w:color="auto"/>
        <w:bottom w:val="none" w:sz="0" w:space="0" w:color="auto"/>
        <w:right w:val="none" w:sz="0" w:space="0" w:color="auto"/>
      </w:divBdr>
    </w:div>
    <w:div w:id="1455174299">
      <w:bodyDiv w:val="1"/>
      <w:marLeft w:val="0"/>
      <w:marRight w:val="0"/>
      <w:marTop w:val="0"/>
      <w:marBottom w:val="0"/>
      <w:divBdr>
        <w:top w:val="none" w:sz="0" w:space="0" w:color="auto"/>
        <w:left w:val="none" w:sz="0" w:space="0" w:color="auto"/>
        <w:bottom w:val="none" w:sz="0" w:space="0" w:color="auto"/>
        <w:right w:val="none" w:sz="0" w:space="0" w:color="auto"/>
      </w:divBdr>
      <w:divsChild>
        <w:div w:id="153230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3</Pages>
  <Words>685</Words>
  <Characters>4317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4</cp:revision>
  <cp:lastPrinted>2025-02-14T14:11:00Z</cp:lastPrinted>
  <dcterms:created xsi:type="dcterms:W3CDTF">2025-05-28T09:27:00Z</dcterms:created>
  <dcterms:modified xsi:type="dcterms:W3CDTF">2025-05-29T16:49:00Z</dcterms:modified>
  <cp:category>Gira</cp:category>
</cp:coreProperties>
</file>