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EEC7" w14:textId="44FCA377" w:rsidR="00FF4058" w:rsidRDefault="00FF4058"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 xml:space="preserve">Gira </w:t>
      </w:r>
      <w:r w:rsidR="00295C8A">
        <w:rPr>
          <w:rFonts w:cs="Arial"/>
          <w:b/>
          <w:spacing w:val="7"/>
          <w:sz w:val="21"/>
          <w:szCs w:val="21"/>
        </w:rPr>
        <w:t>veröffentlicht Nachhaltigkeitsbericht 2024</w:t>
      </w:r>
    </w:p>
    <w:p w14:paraId="2ABE4B92" w14:textId="120FA8A5" w:rsidR="00FF4058" w:rsidRDefault="00A77B61" w:rsidP="00FF4058">
      <w:pPr>
        <w:spacing w:before="240" w:after="60" w:line="290" w:lineRule="atLeast"/>
        <w:outlineLvl w:val="6"/>
        <w:rPr>
          <w:rFonts w:ascii="Arial" w:hAnsi="Arial" w:cs="Arial"/>
          <w:b/>
          <w:caps/>
          <w:sz w:val="32"/>
          <w:szCs w:val="32"/>
        </w:rPr>
      </w:pPr>
      <w:bookmarkStart w:id="3" w:name="OLE_LINK16"/>
      <w:bookmarkStart w:id="4" w:name="OLE_LINK17"/>
      <w:bookmarkStart w:id="5" w:name="OLE_LINK6"/>
      <w:bookmarkEnd w:id="0"/>
      <w:bookmarkEnd w:id="1"/>
      <w:bookmarkEnd w:id="2"/>
      <w:r>
        <w:rPr>
          <w:rFonts w:ascii="Arial" w:hAnsi="Arial" w:cs="Arial"/>
          <w:b/>
          <w:sz w:val="32"/>
          <w:szCs w:val="32"/>
        </w:rPr>
        <w:t>„</w:t>
      </w:r>
      <w:r w:rsidR="00F7459C">
        <w:rPr>
          <w:rFonts w:ascii="Arial" w:hAnsi="Arial" w:cs="Arial"/>
          <w:b/>
          <w:sz w:val="32"/>
          <w:szCs w:val="32"/>
        </w:rPr>
        <w:t>Es gibt keine Alternative zur nachhaltigen Entwicklung</w:t>
      </w:r>
      <w:r>
        <w:rPr>
          <w:rFonts w:ascii="Arial" w:hAnsi="Arial" w:cs="Arial"/>
          <w:b/>
          <w:sz w:val="32"/>
          <w:szCs w:val="32"/>
        </w:rPr>
        <w:t>“</w:t>
      </w:r>
    </w:p>
    <w:bookmarkEnd w:id="3"/>
    <w:bookmarkEnd w:id="4"/>
    <w:bookmarkEnd w:id="5"/>
    <w:p w14:paraId="6165DC81" w14:textId="77777777" w:rsidR="00FF4058" w:rsidRDefault="00FF4058" w:rsidP="00FF4058">
      <w:pPr>
        <w:widowControl w:val="0"/>
        <w:spacing w:line="284" w:lineRule="exact"/>
        <w:rPr>
          <w:rFonts w:ascii="Arial" w:hAnsi="Arial" w:cs="Arial"/>
          <w:snapToGrid w:val="0"/>
          <w:sz w:val="21"/>
          <w:szCs w:val="21"/>
        </w:rPr>
      </w:pPr>
    </w:p>
    <w:p w14:paraId="28AFE901" w14:textId="76BAB12E" w:rsidR="00046094" w:rsidRPr="001228E2" w:rsidRDefault="007A1091" w:rsidP="00C32350">
      <w:pPr>
        <w:shd w:val="clear" w:color="auto" w:fill="FFFFFF"/>
        <w:spacing w:line="284" w:lineRule="exact"/>
        <w:rPr>
          <w:rFonts w:ascii="Arial" w:hAnsi="Arial" w:cs="Arial"/>
          <w:color w:val="000000" w:themeColor="text1"/>
          <w:spacing w:val="7"/>
          <w:sz w:val="21"/>
          <w:szCs w:val="21"/>
        </w:rPr>
      </w:pPr>
      <w:r w:rsidRPr="001228E2">
        <w:rPr>
          <w:rFonts w:ascii="Arial" w:hAnsi="Arial" w:cs="Arial"/>
          <w:i/>
          <w:color w:val="000000"/>
          <w:spacing w:val="7"/>
          <w:sz w:val="21"/>
          <w:szCs w:val="21"/>
        </w:rPr>
        <w:t xml:space="preserve">Radevormwald, </w:t>
      </w:r>
      <w:r w:rsidR="00046094" w:rsidRPr="001228E2">
        <w:rPr>
          <w:rFonts w:ascii="Arial" w:hAnsi="Arial" w:cs="Arial"/>
          <w:i/>
          <w:color w:val="000000"/>
          <w:spacing w:val="7"/>
          <w:sz w:val="21"/>
          <w:szCs w:val="21"/>
        </w:rPr>
        <w:t>1</w:t>
      </w:r>
      <w:r w:rsidR="009625E1">
        <w:rPr>
          <w:rFonts w:ascii="Arial" w:hAnsi="Arial" w:cs="Arial"/>
          <w:i/>
          <w:color w:val="000000"/>
          <w:spacing w:val="7"/>
          <w:sz w:val="21"/>
          <w:szCs w:val="21"/>
        </w:rPr>
        <w:t>7</w:t>
      </w:r>
      <w:r w:rsidRPr="001228E2">
        <w:rPr>
          <w:rFonts w:ascii="Arial" w:hAnsi="Arial" w:cs="Arial"/>
          <w:i/>
          <w:color w:val="000000"/>
          <w:spacing w:val="7"/>
          <w:sz w:val="21"/>
          <w:szCs w:val="21"/>
        </w:rPr>
        <w:t xml:space="preserve">. </w:t>
      </w:r>
      <w:r w:rsidR="00046094" w:rsidRPr="001228E2">
        <w:rPr>
          <w:rFonts w:ascii="Arial" w:hAnsi="Arial" w:cs="Arial"/>
          <w:i/>
          <w:color w:val="000000"/>
          <w:spacing w:val="7"/>
          <w:sz w:val="21"/>
          <w:szCs w:val="21"/>
        </w:rPr>
        <w:t>März</w:t>
      </w:r>
      <w:r w:rsidRPr="001228E2">
        <w:rPr>
          <w:rFonts w:ascii="Arial" w:hAnsi="Arial" w:cs="Arial"/>
          <w:i/>
          <w:color w:val="000000"/>
          <w:spacing w:val="7"/>
          <w:sz w:val="21"/>
          <w:szCs w:val="21"/>
        </w:rPr>
        <w:t xml:space="preserve"> 202</w:t>
      </w:r>
      <w:r w:rsidR="00C32350" w:rsidRPr="001228E2">
        <w:rPr>
          <w:rFonts w:ascii="Arial" w:hAnsi="Arial" w:cs="Arial"/>
          <w:i/>
          <w:color w:val="000000"/>
          <w:spacing w:val="7"/>
          <w:sz w:val="21"/>
          <w:szCs w:val="21"/>
        </w:rPr>
        <w:t>5</w:t>
      </w:r>
      <w:r w:rsidRPr="001228E2">
        <w:rPr>
          <w:rFonts w:ascii="Arial" w:hAnsi="Arial" w:cs="Arial"/>
          <w:color w:val="000000"/>
          <w:spacing w:val="7"/>
          <w:sz w:val="21"/>
          <w:szCs w:val="21"/>
        </w:rPr>
        <w:t xml:space="preserve">. </w:t>
      </w:r>
      <w:bookmarkStart w:id="6" w:name="OLE_LINK18"/>
      <w:bookmarkStart w:id="7" w:name="OLE_LINK19"/>
      <w:r w:rsidR="00046094" w:rsidRPr="001228E2">
        <w:rPr>
          <w:rFonts w:ascii="Arial" w:hAnsi="Arial" w:cs="Arial"/>
          <w:color w:val="000000"/>
          <w:spacing w:val="7"/>
          <w:sz w:val="21"/>
          <w:szCs w:val="21"/>
        </w:rPr>
        <w:t>„Gira ist nicht nachhaltig.“ Diese Einleitung in das Kapitel des gerade online veröffentlichten Nachhaltigkeitsberichts des Gebäudetechnikspezialisten und Smart-Building-Pioniers</w:t>
      </w:r>
      <w:r w:rsidR="002A0E0A">
        <w:rPr>
          <w:rFonts w:ascii="Arial" w:hAnsi="Arial" w:cs="Arial"/>
          <w:color w:val="000000"/>
          <w:spacing w:val="7"/>
          <w:sz w:val="21"/>
          <w:szCs w:val="21"/>
        </w:rPr>
        <w:t xml:space="preserve"> Gira (</w:t>
      </w:r>
      <w:hyperlink r:id="rId7" w:history="1">
        <w:r w:rsidR="002A0E0A" w:rsidRPr="004F172B">
          <w:rPr>
            <w:rStyle w:val="Hyperlink"/>
            <w:rFonts w:ascii="Arial" w:hAnsi="Arial" w:cs="Arial"/>
            <w:spacing w:val="7"/>
            <w:sz w:val="21"/>
            <w:szCs w:val="21"/>
          </w:rPr>
          <w:t>www.gira.de</w:t>
        </w:r>
      </w:hyperlink>
      <w:r w:rsidR="002A0E0A">
        <w:rPr>
          <w:rFonts w:ascii="Arial" w:hAnsi="Arial" w:cs="Arial"/>
          <w:color w:val="000000"/>
          <w:spacing w:val="7"/>
          <w:sz w:val="21"/>
          <w:szCs w:val="21"/>
        </w:rPr>
        <w:t xml:space="preserve">) </w:t>
      </w:r>
      <w:r w:rsidR="00046094" w:rsidRPr="001228E2">
        <w:rPr>
          <w:rFonts w:ascii="Arial" w:hAnsi="Arial" w:cs="Arial"/>
          <w:color w:val="000000"/>
          <w:spacing w:val="7"/>
          <w:sz w:val="21"/>
          <w:szCs w:val="21"/>
        </w:rPr>
        <w:t xml:space="preserve">aus Radevormwald, in dem er die Grundlagen und strategischen Ziele seines nachhaltigen Handelns beschreibt, überrascht – zumindest auf den ersten Blick. Schließlich legt der Technologiemittelständler auf den 89 Seiten des </w:t>
      </w:r>
      <w:r w:rsidR="001B5D04">
        <w:rPr>
          <w:rFonts w:ascii="Arial" w:hAnsi="Arial" w:cs="Arial"/>
          <w:color w:val="000000"/>
          <w:spacing w:val="7"/>
          <w:sz w:val="21"/>
          <w:szCs w:val="21"/>
        </w:rPr>
        <w:t xml:space="preserve">Reports für den </w:t>
      </w:r>
      <w:r w:rsidR="001B5D04" w:rsidRPr="001228E2">
        <w:rPr>
          <w:rFonts w:ascii="Arial" w:hAnsi="Arial" w:cs="Arial"/>
          <w:color w:val="000000"/>
          <w:spacing w:val="7"/>
          <w:sz w:val="21"/>
          <w:szCs w:val="21"/>
        </w:rPr>
        <w:t>Berichts</w:t>
      </w:r>
      <w:r w:rsidR="001B5D04">
        <w:rPr>
          <w:rFonts w:ascii="Arial" w:hAnsi="Arial" w:cs="Arial"/>
          <w:color w:val="000000"/>
          <w:spacing w:val="7"/>
          <w:sz w:val="21"/>
          <w:szCs w:val="21"/>
        </w:rPr>
        <w:t>zeitraum 2023</w:t>
      </w:r>
      <w:r w:rsidR="001B5D04" w:rsidRPr="001228E2">
        <w:rPr>
          <w:rFonts w:ascii="Arial" w:hAnsi="Arial" w:cs="Arial"/>
          <w:color w:val="000000"/>
          <w:spacing w:val="7"/>
          <w:sz w:val="21"/>
          <w:szCs w:val="21"/>
        </w:rPr>
        <w:t xml:space="preserve"> </w:t>
      </w:r>
      <w:r w:rsidR="00046094" w:rsidRPr="001228E2">
        <w:rPr>
          <w:rFonts w:ascii="Arial" w:hAnsi="Arial" w:cs="Arial"/>
          <w:color w:val="000000"/>
          <w:spacing w:val="7"/>
          <w:sz w:val="21"/>
          <w:szCs w:val="21"/>
        </w:rPr>
        <w:t>dar, wie er den Umbau des Unternehmens gestaltet, um Nachhaltigkeitsanforderungen bestmöglich gerecht zu werden</w:t>
      </w:r>
      <w:r w:rsidR="001B5D04">
        <w:rPr>
          <w:rFonts w:ascii="Arial" w:hAnsi="Arial" w:cs="Arial"/>
          <w:color w:val="000000"/>
          <w:spacing w:val="7"/>
          <w:sz w:val="21"/>
          <w:szCs w:val="21"/>
        </w:rPr>
        <w:t>, und wie er dabei vorankommt</w:t>
      </w:r>
      <w:r w:rsidR="00046094" w:rsidRPr="001228E2">
        <w:rPr>
          <w:rFonts w:ascii="Arial" w:hAnsi="Arial" w:cs="Arial"/>
          <w:color w:val="000000"/>
          <w:spacing w:val="7"/>
          <w:sz w:val="21"/>
          <w:szCs w:val="21"/>
        </w:rPr>
        <w:t xml:space="preserve">. </w:t>
      </w:r>
      <w:r w:rsidR="001228E2" w:rsidRPr="001228E2">
        <w:rPr>
          <w:rFonts w:ascii="Arial" w:hAnsi="Arial" w:cs="Arial"/>
          <w:color w:val="000000"/>
          <w:spacing w:val="7"/>
          <w:sz w:val="21"/>
          <w:szCs w:val="21"/>
        </w:rPr>
        <w:t xml:space="preserve">„Unser Ziel ist es, </w:t>
      </w:r>
      <w:r w:rsidR="00046094" w:rsidRPr="001228E2">
        <w:rPr>
          <w:rFonts w:ascii="Arial" w:hAnsi="Arial" w:cs="Arial"/>
          <w:spacing w:val="7"/>
          <w:sz w:val="21"/>
          <w:szCs w:val="21"/>
        </w:rPr>
        <w:t>ökonomische, ökologische und soziale Ressourcen</w:t>
      </w:r>
      <w:r w:rsidR="001228E2" w:rsidRPr="001228E2">
        <w:rPr>
          <w:rFonts w:ascii="Arial" w:hAnsi="Arial" w:cs="Arial"/>
          <w:spacing w:val="7"/>
          <w:sz w:val="21"/>
          <w:szCs w:val="21"/>
        </w:rPr>
        <w:t xml:space="preserve"> so zu nutzen, dass sie </w:t>
      </w:r>
      <w:r w:rsidR="001228E2" w:rsidRPr="001228E2">
        <w:rPr>
          <w:rFonts w:ascii="Arial" w:hAnsi="Arial" w:cstheme="minorHAnsi"/>
          <w:spacing w:val="7"/>
          <w:sz w:val="21"/>
        </w:rPr>
        <w:t>nicht dauerhaft Schaden nehmen und damit auch nachfolgenden Generationen weiter zur Verfügung stehen</w:t>
      </w:r>
      <w:r w:rsidR="001228E2">
        <w:rPr>
          <w:rFonts w:ascii="Arial" w:hAnsi="Arial" w:cstheme="minorHAnsi"/>
          <w:spacing w:val="7"/>
          <w:sz w:val="21"/>
        </w:rPr>
        <w:t>. Wir wissen aber auch, dass dies ein ständiger Entwicklungs- und Verbesserungsprozess ist, der uns dem Ideal eines durch und durch nachhaltig handelnden Unternehmens nur nahebringen kann</w:t>
      </w:r>
      <w:r w:rsidR="00F61612">
        <w:rPr>
          <w:rFonts w:ascii="Arial" w:hAnsi="Arial" w:cstheme="minorHAnsi"/>
          <w:spacing w:val="7"/>
          <w:sz w:val="21"/>
        </w:rPr>
        <w:t xml:space="preserve">. Kein Unternehmen wird jemals </w:t>
      </w:r>
      <w:r w:rsidR="00811B39">
        <w:rPr>
          <w:rFonts w:ascii="Arial" w:hAnsi="Arial" w:cstheme="minorHAnsi"/>
          <w:spacing w:val="7"/>
          <w:sz w:val="21"/>
        </w:rPr>
        <w:t xml:space="preserve">vollumfänglich </w:t>
      </w:r>
      <w:r w:rsidR="00F61612">
        <w:rPr>
          <w:rFonts w:ascii="Arial" w:hAnsi="Arial" w:cstheme="minorHAnsi"/>
          <w:spacing w:val="7"/>
          <w:sz w:val="21"/>
        </w:rPr>
        <w:t>nachhaltig sein – auch Gira nicht</w:t>
      </w:r>
      <w:r w:rsidR="001228E2">
        <w:rPr>
          <w:rFonts w:ascii="Arial" w:hAnsi="Arial" w:cstheme="minorHAnsi"/>
          <w:spacing w:val="7"/>
          <w:sz w:val="21"/>
        </w:rPr>
        <w:t>“, löst Jan Böttcher, der seit 2013 das Nachhaltigkeitsmanagement des Familienunternehmens verantwortet, den vermeintlichen Widerspruch auf.</w:t>
      </w:r>
      <w:r w:rsidR="00EE31A2">
        <w:rPr>
          <w:rFonts w:ascii="Arial" w:hAnsi="Arial" w:cstheme="minorHAnsi"/>
          <w:spacing w:val="7"/>
          <w:sz w:val="21"/>
        </w:rPr>
        <w:t xml:space="preserve"> </w:t>
      </w:r>
      <w:r w:rsidR="00334E6F">
        <w:rPr>
          <w:rFonts w:ascii="Arial" w:hAnsi="Arial" w:cstheme="minorHAnsi"/>
          <w:spacing w:val="7"/>
          <w:sz w:val="21"/>
        </w:rPr>
        <w:t>„</w:t>
      </w:r>
      <w:r w:rsidR="00EE31A2">
        <w:rPr>
          <w:rFonts w:ascii="Arial" w:hAnsi="Arial" w:cstheme="minorHAnsi"/>
          <w:spacing w:val="7"/>
          <w:sz w:val="21"/>
        </w:rPr>
        <w:t xml:space="preserve">Für </w:t>
      </w:r>
      <w:r w:rsidR="00334E6F">
        <w:rPr>
          <w:rFonts w:ascii="Arial" w:hAnsi="Arial" w:cstheme="minorHAnsi"/>
          <w:spacing w:val="7"/>
          <w:sz w:val="21"/>
        </w:rPr>
        <w:t xml:space="preserve">uns bei </w:t>
      </w:r>
      <w:r w:rsidR="00EE31A2">
        <w:rPr>
          <w:rFonts w:ascii="Arial" w:hAnsi="Arial" w:cstheme="minorHAnsi"/>
          <w:spacing w:val="7"/>
          <w:sz w:val="21"/>
        </w:rPr>
        <w:t>Gira ist dies aber eher</w:t>
      </w:r>
      <w:r w:rsidR="00334E6F">
        <w:rPr>
          <w:rFonts w:ascii="Arial" w:hAnsi="Arial" w:cstheme="minorHAnsi"/>
          <w:spacing w:val="7"/>
          <w:sz w:val="21"/>
        </w:rPr>
        <w:t xml:space="preserve"> ein </w:t>
      </w:r>
      <w:r w:rsidR="00EE31A2">
        <w:rPr>
          <w:rFonts w:ascii="Arial" w:hAnsi="Arial" w:cstheme="minorHAnsi"/>
          <w:spacing w:val="7"/>
          <w:sz w:val="21"/>
        </w:rPr>
        <w:t>Ansporn, die Transformation des Unternehmens voranzutreiben.</w:t>
      </w:r>
      <w:r w:rsidR="00A77B61">
        <w:rPr>
          <w:rFonts w:ascii="Arial" w:hAnsi="Arial" w:cstheme="minorHAnsi"/>
          <w:spacing w:val="7"/>
          <w:sz w:val="21"/>
        </w:rPr>
        <w:t xml:space="preserve"> Denn es gibt keine Alternative zur nachhaltigen Entwicklung.</w:t>
      </w:r>
      <w:r w:rsidR="00334E6F">
        <w:rPr>
          <w:rFonts w:ascii="Arial" w:hAnsi="Arial" w:cstheme="minorHAnsi"/>
          <w:spacing w:val="7"/>
          <w:sz w:val="21"/>
        </w:rPr>
        <w:t>“</w:t>
      </w:r>
    </w:p>
    <w:p w14:paraId="0504ACA9" w14:textId="77777777" w:rsidR="00046094" w:rsidRPr="001228E2" w:rsidRDefault="00046094" w:rsidP="00C32350">
      <w:pPr>
        <w:shd w:val="clear" w:color="auto" w:fill="FFFFFF"/>
        <w:spacing w:line="284" w:lineRule="exact"/>
        <w:rPr>
          <w:rFonts w:ascii="Arial" w:hAnsi="Arial" w:cs="Arial"/>
          <w:color w:val="000000" w:themeColor="text1"/>
          <w:spacing w:val="7"/>
          <w:sz w:val="21"/>
          <w:szCs w:val="21"/>
        </w:rPr>
      </w:pPr>
    </w:p>
    <w:p w14:paraId="411AB6E6" w14:textId="4BED8829" w:rsidR="00CE3AC9" w:rsidRPr="00C963FC" w:rsidRDefault="00C07DF3" w:rsidP="00CE3AC9">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42 Prozent weniger Energieeinsatz seit 2018</w:t>
      </w:r>
    </w:p>
    <w:p w14:paraId="3D259CAD" w14:textId="19EDB6D5" w:rsidR="00C07DF3" w:rsidRPr="0011043E" w:rsidRDefault="005538D8" w:rsidP="00EE2C5C">
      <w:pPr>
        <w:shd w:val="clear" w:color="auto" w:fill="FFFFFF"/>
        <w:spacing w:line="284" w:lineRule="exact"/>
        <w:rPr>
          <w:rFonts w:ascii="Arial" w:hAnsi="Arial" w:cs="Arial"/>
          <w:spacing w:val="7"/>
          <w:sz w:val="21"/>
          <w:szCs w:val="21"/>
        </w:rPr>
      </w:pPr>
      <w:r w:rsidRPr="00C07DF3">
        <w:rPr>
          <w:rFonts w:ascii="Arial" w:hAnsi="Arial" w:cs="Arial"/>
          <w:color w:val="000000"/>
          <w:spacing w:val="7"/>
          <w:sz w:val="21"/>
          <w:szCs w:val="21"/>
        </w:rPr>
        <w:t xml:space="preserve">Im Fokus stehen dabei die Klimastrategie </w:t>
      </w:r>
      <w:r w:rsidR="00EF7D8F" w:rsidRPr="00C07DF3">
        <w:rPr>
          <w:rFonts w:ascii="Arial" w:hAnsi="Arial" w:cs="Arial"/>
          <w:color w:val="000000"/>
          <w:spacing w:val="7"/>
          <w:sz w:val="21"/>
          <w:szCs w:val="21"/>
        </w:rPr>
        <w:t>des Mittelständlers</w:t>
      </w:r>
      <w:r w:rsidR="001B5D04" w:rsidRPr="00C07DF3">
        <w:rPr>
          <w:rFonts w:ascii="Arial" w:hAnsi="Arial" w:cs="Arial"/>
          <w:color w:val="000000"/>
          <w:spacing w:val="7"/>
          <w:sz w:val="21"/>
          <w:szCs w:val="21"/>
        </w:rPr>
        <w:t xml:space="preserve"> aus dem Bergischen Land</w:t>
      </w:r>
      <w:r w:rsidR="00EF7D8F" w:rsidRPr="00C07DF3">
        <w:rPr>
          <w:rFonts w:ascii="Arial" w:hAnsi="Arial" w:cs="Arial"/>
          <w:color w:val="000000"/>
          <w:spacing w:val="7"/>
          <w:sz w:val="21"/>
          <w:szCs w:val="21"/>
        </w:rPr>
        <w:t xml:space="preserve"> </w:t>
      </w:r>
      <w:r w:rsidRPr="00C07DF3">
        <w:rPr>
          <w:rFonts w:ascii="Arial" w:hAnsi="Arial" w:cs="Arial"/>
          <w:color w:val="000000"/>
          <w:spacing w:val="7"/>
          <w:sz w:val="21"/>
          <w:szCs w:val="21"/>
        </w:rPr>
        <w:t xml:space="preserve">und </w:t>
      </w:r>
      <w:r w:rsidR="00EF7D8F" w:rsidRPr="00C07DF3">
        <w:rPr>
          <w:rFonts w:ascii="Arial" w:hAnsi="Arial" w:cs="Arial"/>
          <w:color w:val="000000"/>
          <w:spacing w:val="7"/>
          <w:sz w:val="21"/>
          <w:szCs w:val="21"/>
        </w:rPr>
        <w:t>sein</w:t>
      </w:r>
      <w:r w:rsidRPr="00C07DF3">
        <w:rPr>
          <w:rFonts w:ascii="Arial" w:hAnsi="Arial" w:cs="Arial"/>
          <w:color w:val="000000"/>
          <w:spacing w:val="7"/>
          <w:sz w:val="21"/>
          <w:szCs w:val="21"/>
        </w:rPr>
        <w:t xml:space="preserve"> Einstieg in die Kreislaufwirtschaft.</w:t>
      </w:r>
      <w:r w:rsidR="00EE2C5C" w:rsidRPr="00C07DF3">
        <w:rPr>
          <w:rFonts w:ascii="Arial" w:hAnsi="Arial" w:cs="Arial"/>
          <w:color w:val="000000"/>
          <w:spacing w:val="7"/>
          <w:sz w:val="21"/>
          <w:szCs w:val="21"/>
        </w:rPr>
        <w:t xml:space="preserve"> </w:t>
      </w:r>
      <w:r w:rsidR="00EE2C5C" w:rsidRPr="00C07DF3">
        <w:rPr>
          <w:rFonts w:ascii="Arial" w:hAnsi="Arial" w:cs="Arial"/>
          <w:spacing w:val="7"/>
          <w:sz w:val="21"/>
          <w:szCs w:val="21"/>
        </w:rPr>
        <w:t xml:space="preserve">Ausdrücklich bekennt sich Gira zum 1,5-Grad-Ziel, wie es die Vereinten Nationen 2015 im „Pariser Klimaabkommen“ beschlossen haben. „Wir fühlen uns in der Pflicht, selbst aktiv zur Erreichung dieses Ziels beizutragen“, so Jan Böttcher. </w:t>
      </w:r>
      <w:r w:rsidR="001B5D04" w:rsidRPr="00C07DF3">
        <w:rPr>
          <w:rFonts w:ascii="Arial" w:hAnsi="Arial" w:cs="Arial"/>
          <w:spacing w:val="7"/>
          <w:sz w:val="21"/>
          <w:szCs w:val="21"/>
        </w:rPr>
        <w:t xml:space="preserve">So sieht die Gira Klimastrategie vor, dass der jährliche Ausstoß an Treibhausgasen bis 2030 auf 73.000 Tonnen sinken soll. </w:t>
      </w:r>
      <w:r w:rsidR="00C07DF3">
        <w:rPr>
          <w:rFonts w:ascii="Arial" w:hAnsi="Arial" w:cs="Arial"/>
          <w:color w:val="000000" w:themeColor="text1"/>
          <w:spacing w:val="7"/>
          <w:sz w:val="21"/>
          <w:szCs w:val="21"/>
        </w:rPr>
        <w:t>Dabei erfasst</w:t>
      </w:r>
      <w:r w:rsidR="00C07DF3" w:rsidRPr="00C07DF3">
        <w:rPr>
          <w:rFonts w:ascii="Arial" w:hAnsi="Arial" w:cs="Arial"/>
          <w:color w:val="000000" w:themeColor="text1"/>
          <w:spacing w:val="7"/>
          <w:sz w:val="21"/>
          <w:szCs w:val="21"/>
        </w:rPr>
        <w:t xml:space="preserve"> </w:t>
      </w:r>
      <w:r w:rsidR="00C07DF3">
        <w:rPr>
          <w:rFonts w:ascii="Arial" w:hAnsi="Arial" w:cs="Arial"/>
          <w:color w:val="000000" w:themeColor="text1"/>
          <w:spacing w:val="7"/>
          <w:sz w:val="21"/>
          <w:szCs w:val="21"/>
        </w:rPr>
        <w:t>der Gebäudetechnikspezialist nicht nur</w:t>
      </w:r>
      <w:r w:rsidR="00C07DF3" w:rsidRPr="00C07DF3">
        <w:rPr>
          <w:rFonts w:ascii="Arial" w:hAnsi="Arial" w:cs="Arial"/>
          <w:spacing w:val="7"/>
          <w:sz w:val="21"/>
          <w:szCs w:val="21"/>
        </w:rPr>
        <w:t xml:space="preserve"> den CO</w:t>
      </w:r>
      <w:r w:rsidR="00C07DF3" w:rsidRPr="00C07DF3">
        <w:rPr>
          <w:rFonts w:ascii="Arial" w:hAnsi="Arial" w:cs="Arial"/>
          <w:spacing w:val="7"/>
          <w:sz w:val="21"/>
          <w:szCs w:val="21"/>
          <w:vertAlign w:val="subscript"/>
        </w:rPr>
        <w:t>2</w:t>
      </w:r>
      <w:r w:rsidR="00C07DF3" w:rsidRPr="00C07DF3">
        <w:rPr>
          <w:rFonts w:ascii="Arial" w:hAnsi="Arial" w:cs="Arial"/>
          <w:spacing w:val="7"/>
          <w:sz w:val="21"/>
          <w:szCs w:val="21"/>
        </w:rPr>
        <w:t xml:space="preserve">-Ausstoß, der während der </w:t>
      </w:r>
      <w:r w:rsidR="00C07DF3">
        <w:rPr>
          <w:rFonts w:ascii="Arial" w:hAnsi="Arial" w:cs="Arial"/>
          <w:spacing w:val="7"/>
          <w:sz w:val="21"/>
          <w:szCs w:val="21"/>
        </w:rPr>
        <w:t xml:space="preserve">gesamten </w:t>
      </w:r>
      <w:r w:rsidR="00C07DF3" w:rsidRPr="00C07DF3">
        <w:rPr>
          <w:rFonts w:ascii="Arial" w:hAnsi="Arial" w:cs="Arial"/>
          <w:spacing w:val="7"/>
          <w:sz w:val="21"/>
          <w:szCs w:val="21"/>
        </w:rPr>
        <w:t>Wertschöpfung entsteht</w:t>
      </w:r>
      <w:r w:rsidR="00C07DF3">
        <w:rPr>
          <w:rFonts w:ascii="Arial" w:hAnsi="Arial" w:cs="Arial"/>
          <w:spacing w:val="7"/>
          <w:sz w:val="21"/>
          <w:szCs w:val="21"/>
        </w:rPr>
        <w:t xml:space="preserve">, sondern </w:t>
      </w:r>
      <w:r w:rsidR="00C07DF3" w:rsidRPr="00C07DF3">
        <w:rPr>
          <w:rFonts w:ascii="Arial" w:hAnsi="Arial" w:cs="Arial"/>
          <w:color w:val="000000" w:themeColor="text1"/>
          <w:spacing w:val="7"/>
          <w:sz w:val="21"/>
          <w:szCs w:val="21"/>
        </w:rPr>
        <w:t xml:space="preserve">mithilfe entsprechender Ökobilanzanalysen </w:t>
      </w:r>
      <w:r w:rsidR="00C07DF3">
        <w:rPr>
          <w:rFonts w:ascii="Arial" w:hAnsi="Arial" w:cs="Arial"/>
          <w:color w:val="000000" w:themeColor="text1"/>
          <w:spacing w:val="7"/>
          <w:sz w:val="21"/>
          <w:szCs w:val="21"/>
        </w:rPr>
        <w:t xml:space="preserve">darüber hinaus </w:t>
      </w:r>
      <w:r w:rsidR="00C07DF3" w:rsidRPr="00C07DF3">
        <w:rPr>
          <w:rFonts w:ascii="Arial" w:hAnsi="Arial" w:cs="Arial"/>
          <w:color w:val="000000" w:themeColor="text1"/>
          <w:spacing w:val="7"/>
          <w:sz w:val="21"/>
          <w:szCs w:val="21"/>
        </w:rPr>
        <w:t xml:space="preserve">auch </w:t>
      </w:r>
      <w:r w:rsidR="00C07DF3">
        <w:rPr>
          <w:rFonts w:ascii="Arial" w:hAnsi="Arial" w:cs="Arial"/>
          <w:color w:val="000000" w:themeColor="text1"/>
          <w:spacing w:val="7"/>
          <w:sz w:val="21"/>
          <w:szCs w:val="21"/>
        </w:rPr>
        <w:t>die Emissionen,</w:t>
      </w:r>
      <w:r w:rsidR="00C07DF3" w:rsidRPr="00C07DF3">
        <w:rPr>
          <w:rFonts w:ascii="Arial" w:hAnsi="Arial" w:cs="Arial"/>
          <w:color w:val="000000" w:themeColor="text1"/>
          <w:spacing w:val="7"/>
          <w:sz w:val="21"/>
          <w:szCs w:val="21"/>
        </w:rPr>
        <w:t xml:space="preserve"> die Gira Produkt</w:t>
      </w:r>
      <w:r w:rsidR="00C07DF3">
        <w:rPr>
          <w:rFonts w:ascii="Arial" w:hAnsi="Arial" w:cs="Arial"/>
          <w:color w:val="000000" w:themeColor="text1"/>
          <w:spacing w:val="7"/>
          <w:sz w:val="21"/>
          <w:szCs w:val="21"/>
        </w:rPr>
        <w:t>e</w:t>
      </w:r>
      <w:r w:rsidR="00C07DF3" w:rsidRPr="00C07DF3">
        <w:rPr>
          <w:rFonts w:ascii="Arial" w:hAnsi="Arial" w:cs="Arial"/>
          <w:color w:val="000000" w:themeColor="text1"/>
          <w:spacing w:val="7"/>
          <w:sz w:val="21"/>
          <w:szCs w:val="21"/>
        </w:rPr>
        <w:t xml:space="preserve"> während ihres Lebenszyklus‘ </w:t>
      </w:r>
      <w:r w:rsidR="00DD4B4E">
        <w:rPr>
          <w:rFonts w:ascii="Arial" w:hAnsi="Arial" w:cs="Arial"/>
          <w:color w:val="000000" w:themeColor="text1"/>
          <w:spacing w:val="7"/>
          <w:sz w:val="21"/>
          <w:szCs w:val="21"/>
        </w:rPr>
        <w:t>verursachen</w:t>
      </w:r>
      <w:r w:rsidR="00C07DF3" w:rsidRPr="00C07DF3">
        <w:rPr>
          <w:rFonts w:ascii="Arial" w:hAnsi="Arial" w:cs="Arial"/>
          <w:color w:val="000000" w:themeColor="text1"/>
          <w:spacing w:val="7"/>
          <w:sz w:val="21"/>
          <w:szCs w:val="21"/>
        </w:rPr>
        <w:t>.</w:t>
      </w:r>
    </w:p>
    <w:p w14:paraId="64999881" w14:textId="77777777" w:rsidR="00C07DF3" w:rsidRDefault="00C07DF3" w:rsidP="00EE2C5C">
      <w:pPr>
        <w:shd w:val="clear" w:color="auto" w:fill="FFFFFF"/>
        <w:spacing w:line="284" w:lineRule="exact"/>
        <w:rPr>
          <w:rFonts w:ascii="Arial" w:hAnsi="Arial" w:cstheme="minorHAnsi"/>
          <w:spacing w:val="7"/>
          <w:sz w:val="21"/>
        </w:rPr>
      </w:pPr>
    </w:p>
    <w:p w14:paraId="33E75DD3" w14:textId="3ECAFA86" w:rsidR="00EE2C5C" w:rsidRPr="00300F32" w:rsidRDefault="001B5D04" w:rsidP="00EE2C5C">
      <w:pPr>
        <w:shd w:val="clear" w:color="auto" w:fill="FFFFFF"/>
        <w:spacing w:line="284" w:lineRule="exact"/>
        <w:rPr>
          <w:rFonts w:ascii="Arial" w:hAnsi="Arial" w:cs="Arial"/>
          <w:spacing w:val="7"/>
          <w:sz w:val="21"/>
          <w:szCs w:val="21"/>
        </w:rPr>
      </w:pPr>
      <w:r w:rsidRPr="00300F32">
        <w:rPr>
          <w:rFonts w:ascii="Arial" w:hAnsi="Arial" w:cs="Arial"/>
          <w:spacing w:val="7"/>
          <w:sz w:val="21"/>
          <w:szCs w:val="21"/>
        </w:rPr>
        <w:lastRenderedPageBreak/>
        <w:t xml:space="preserve">2023 summierten sich die Emissionen auf 108.582 Tonnen – im Vergleich zum Vorjahr ein Minus von 24.480 Tonnen oder 18,4 Prozent. „Ein Gutteil des Rückgangs ist auf die sinkende Nachfrage infolge der Rezession in der Bauwirtschaft zurückzuführen“, erklärt der Gira Nachhaltigkeitsmanager. Aber auch die durch zahlreiche Maßnahmen verbesserte Energieeffizienz hat dazu geführt, dass weniger Kohlendioxid ausgestoßen wird. Mit etwas mehr als 14 Millionen Kilowattstunden (kWh) im Jahr 2023 – das sind 3,9 Millionen kWh weniger als 2022 – hat der Energieverbrauch einen Tiefststand erreicht, seit er seit 2018 systematisch erfasst wird. Damals hat der Verbrauch mit knapp 24,4 Millionen kWh mehr als 42 Prozent höher gelegen. Dabei ist es </w:t>
      </w:r>
      <w:r w:rsidR="00C07DF3" w:rsidRPr="00300F32">
        <w:rPr>
          <w:rFonts w:ascii="Arial" w:hAnsi="Arial" w:cs="Arial"/>
          <w:spacing w:val="7"/>
          <w:sz w:val="21"/>
          <w:szCs w:val="21"/>
        </w:rPr>
        <w:t xml:space="preserve">seither </w:t>
      </w:r>
      <w:r w:rsidRPr="00300F32">
        <w:rPr>
          <w:rFonts w:ascii="Arial" w:hAnsi="Arial" w:cs="Arial"/>
          <w:spacing w:val="7"/>
          <w:sz w:val="21"/>
          <w:szCs w:val="21"/>
        </w:rPr>
        <w:t>gelungen, den Energieverbrauch und den dadurch verursachten CO</w:t>
      </w:r>
      <w:r w:rsidRPr="00300F32">
        <w:rPr>
          <w:rFonts w:ascii="Arial" w:hAnsi="Arial" w:cs="Arial"/>
          <w:spacing w:val="7"/>
          <w:sz w:val="21"/>
          <w:szCs w:val="21"/>
          <w:vertAlign w:val="subscript"/>
        </w:rPr>
        <w:t>2</w:t>
      </w:r>
      <w:r w:rsidRPr="00300F32">
        <w:rPr>
          <w:rFonts w:ascii="Arial" w:hAnsi="Arial" w:cs="Arial"/>
          <w:spacing w:val="7"/>
          <w:sz w:val="21"/>
          <w:szCs w:val="21"/>
        </w:rPr>
        <w:t xml:space="preserve">-Ausstoß spürbar vom Absatz zu entkoppeln: Ist der </w:t>
      </w:r>
      <w:r w:rsidR="002D5BD8">
        <w:rPr>
          <w:rFonts w:ascii="Arial" w:hAnsi="Arial" w:cs="Arial"/>
          <w:spacing w:val="7"/>
          <w:sz w:val="21"/>
          <w:szCs w:val="21"/>
        </w:rPr>
        <w:t>Energie</w:t>
      </w:r>
      <w:r w:rsidRPr="00300F32">
        <w:rPr>
          <w:rFonts w:ascii="Arial" w:hAnsi="Arial" w:cs="Arial"/>
          <w:spacing w:val="7"/>
          <w:sz w:val="21"/>
          <w:szCs w:val="21"/>
        </w:rPr>
        <w:t xml:space="preserve">verbrauch 2018 pro abgesetzter Tonne an Gira Produkten noch für annähernd 6.328 </w:t>
      </w:r>
      <w:bookmarkStart w:id="8" w:name="OLE_LINK442"/>
      <w:r w:rsidRPr="00300F32">
        <w:rPr>
          <w:rFonts w:ascii="Arial" w:hAnsi="Arial" w:cs="Arial"/>
          <w:spacing w:val="7"/>
          <w:sz w:val="21"/>
          <w:szCs w:val="21"/>
        </w:rPr>
        <w:t>Tonnen CO</w:t>
      </w:r>
      <w:r w:rsidRPr="00300F32">
        <w:rPr>
          <w:rFonts w:ascii="Arial" w:hAnsi="Arial" w:cs="Arial"/>
          <w:spacing w:val="7"/>
          <w:sz w:val="21"/>
          <w:szCs w:val="21"/>
          <w:vertAlign w:val="subscript"/>
        </w:rPr>
        <w:t>2</w:t>
      </w:r>
      <w:r w:rsidRPr="00300F32">
        <w:rPr>
          <w:rFonts w:ascii="Arial" w:hAnsi="Arial" w:cs="Arial"/>
          <w:spacing w:val="7"/>
          <w:sz w:val="21"/>
          <w:szCs w:val="21"/>
        </w:rPr>
        <w:t xml:space="preserve">-Äquivalente </w:t>
      </w:r>
      <w:bookmarkEnd w:id="8"/>
      <w:r w:rsidRPr="00300F32">
        <w:rPr>
          <w:rFonts w:ascii="Arial" w:hAnsi="Arial" w:cs="Arial"/>
          <w:spacing w:val="7"/>
          <w:sz w:val="21"/>
          <w:szCs w:val="21"/>
        </w:rPr>
        <w:t xml:space="preserve">verantwortlich gewesen, sind es im Berichtszeitraum </w:t>
      </w:r>
      <w:r w:rsidR="00C07DF3" w:rsidRPr="00300F32">
        <w:rPr>
          <w:rFonts w:ascii="Arial" w:hAnsi="Arial" w:cs="Arial"/>
          <w:spacing w:val="7"/>
          <w:sz w:val="21"/>
          <w:szCs w:val="21"/>
        </w:rPr>
        <w:t xml:space="preserve">lediglich </w:t>
      </w:r>
      <w:r w:rsidRPr="00300F32">
        <w:rPr>
          <w:rFonts w:ascii="Arial" w:hAnsi="Arial" w:cs="Arial"/>
          <w:spacing w:val="7"/>
          <w:sz w:val="21"/>
          <w:szCs w:val="21"/>
        </w:rPr>
        <w:t>etwas mehr als 4.007 Tonnen CO</w:t>
      </w:r>
      <w:r w:rsidRPr="00300F32">
        <w:rPr>
          <w:rFonts w:ascii="Arial" w:hAnsi="Arial" w:cs="Arial"/>
          <w:spacing w:val="7"/>
          <w:sz w:val="21"/>
          <w:szCs w:val="21"/>
          <w:vertAlign w:val="subscript"/>
        </w:rPr>
        <w:t>2</w:t>
      </w:r>
      <w:r w:rsidRPr="00300F32">
        <w:rPr>
          <w:rFonts w:ascii="Arial" w:hAnsi="Arial" w:cs="Arial"/>
          <w:spacing w:val="7"/>
          <w:sz w:val="21"/>
          <w:szCs w:val="21"/>
        </w:rPr>
        <w:t>-Äquivalente.</w:t>
      </w:r>
      <w:r w:rsidR="00300F32" w:rsidRPr="00300F32">
        <w:rPr>
          <w:rFonts w:ascii="Arial" w:hAnsi="Arial" w:cs="Arial"/>
          <w:spacing w:val="7"/>
          <w:sz w:val="21"/>
          <w:szCs w:val="21"/>
        </w:rPr>
        <w:t xml:space="preserve"> Mit Inbetriebnahme des Gira Solarparks im Sommer 2025, dessen fast 14.000 Photovoltaik-Module – so die Prognosen – knapp zehn Millionen kWh emissionsfreien Solarstrom pro Jahr erzeugen werden, wird sich dieses Verhältnis noch weiter verbessern. „Die </w:t>
      </w:r>
      <w:r w:rsidR="00811B39">
        <w:rPr>
          <w:rFonts w:ascii="Arial" w:hAnsi="Arial" w:cs="Arial"/>
          <w:color w:val="000000"/>
          <w:spacing w:val="7"/>
          <w:sz w:val="21"/>
          <w:szCs w:val="21"/>
        </w:rPr>
        <w:t>indirekt</w:t>
      </w:r>
      <w:r w:rsidR="00F21BD5">
        <w:rPr>
          <w:rFonts w:ascii="Arial" w:hAnsi="Arial" w:cs="Arial"/>
          <w:color w:val="000000"/>
          <w:spacing w:val="7"/>
          <w:sz w:val="21"/>
          <w:szCs w:val="21"/>
        </w:rPr>
        <w:t>en</w:t>
      </w:r>
      <w:r w:rsidR="00811B39" w:rsidRPr="00300F32">
        <w:rPr>
          <w:rFonts w:ascii="Arial" w:hAnsi="Arial" w:cs="Arial"/>
          <w:color w:val="000000"/>
          <w:spacing w:val="7"/>
          <w:sz w:val="21"/>
          <w:szCs w:val="21"/>
        </w:rPr>
        <w:t xml:space="preserve"> </w:t>
      </w:r>
      <w:r w:rsidR="00300F32" w:rsidRPr="00300F32">
        <w:rPr>
          <w:rFonts w:ascii="Arial" w:hAnsi="Arial" w:cs="Arial"/>
          <w:color w:val="000000"/>
          <w:spacing w:val="7"/>
          <w:sz w:val="21"/>
          <w:szCs w:val="21"/>
        </w:rPr>
        <w:t>strombezogenen Treibhausgasemissionen werden dauerhaft um mehr als die Hälfte zurückgehen, was unseren CO</w:t>
      </w:r>
      <w:r w:rsidR="00300F32" w:rsidRPr="00DD4B4E">
        <w:rPr>
          <w:rFonts w:ascii="Arial" w:hAnsi="Arial" w:cs="Arial"/>
          <w:color w:val="000000"/>
          <w:spacing w:val="7"/>
          <w:sz w:val="21"/>
          <w:szCs w:val="21"/>
          <w:vertAlign w:val="subscript"/>
        </w:rPr>
        <w:t>2</w:t>
      </w:r>
      <w:r w:rsidR="00300F32" w:rsidRPr="00300F32">
        <w:rPr>
          <w:rFonts w:ascii="Arial" w:hAnsi="Arial" w:cs="Arial"/>
          <w:color w:val="000000"/>
          <w:spacing w:val="7"/>
          <w:sz w:val="21"/>
          <w:szCs w:val="21"/>
        </w:rPr>
        <w:t>-Fußabdruck spürbar schrumpfen lassen wird</w:t>
      </w:r>
      <w:r w:rsidR="00811B39">
        <w:rPr>
          <w:rFonts w:ascii="Arial" w:hAnsi="Arial" w:cs="Arial"/>
          <w:color w:val="000000"/>
          <w:spacing w:val="7"/>
          <w:sz w:val="21"/>
          <w:szCs w:val="21"/>
        </w:rPr>
        <w:t>. Die direkten durch Folgeprojekte auch</w:t>
      </w:r>
      <w:r w:rsidR="00300F32" w:rsidRPr="00300F32">
        <w:rPr>
          <w:rFonts w:ascii="Arial" w:hAnsi="Arial" w:cs="Arial"/>
          <w:color w:val="000000"/>
          <w:spacing w:val="7"/>
          <w:sz w:val="21"/>
          <w:szCs w:val="21"/>
        </w:rPr>
        <w:t>“, erwartet Nachhaltigkeitsmanager Böttcher.</w:t>
      </w:r>
    </w:p>
    <w:p w14:paraId="70F601DA" w14:textId="77777777" w:rsidR="00DF5843" w:rsidRDefault="00DF5843" w:rsidP="00DF5843">
      <w:pPr>
        <w:shd w:val="clear" w:color="auto" w:fill="FFFFFF"/>
        <w:spacing w:line="284" w:lineRule="exact"/>
        <w:rPr>
          <w:rFonts w:ascii="Arial" w:hAnsi="Arial" w:cs="Arial"/>
          <w:color w:val="000000"/>
          <w:spacing w:val="7"/>
          <w:sz w:val="21"/>
          <w:szCs w:val="21"/>
        </w:rPr>
      </w:pPr>
    </w:p>
    <w:p w14:paraId="035C62AE" w14:textId="5CB74CB4" w:rsidR="007A1091" w:rsidRPr="00DF5843" w:rsidRDefault="00CC183C" w:rsidP="00DF5843">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Kreislauffähige Kunststoffe</w:t>
      </w:r>
    </w:p>
    <w:p w14:paraId="76E85D51" w14:textId="3023A8E4" w:rsidR="00976572" w:rsidRDefault="00CC183C" w:rsidP="00976572">
      <w:pPr>
        <w:shd w:val="clear" w:color="auto" w:fill="FFFFFF"/>
        <w:spacing w:line="284" w:lineRule="exact"/>
        <w:rPr>
          <w:rFonts w:ascii="Arial" w:hAnsi="Arial" w:cs="Arial"/>
          <w:color w:val="000000"/>
          <w:spacing w:val="7"/>
          <w:sz w:val="21"/>
          <w:szCs w:val="21"/>
        </w:rPr>
      </w:pPr>
      <w:r w:rsidRPr="00407A30">
        <w:rPr>
          <w:rFonts w:ascii="Arial" w:eastAsia="Arial" w:hAnsi="Arial" w:cs="Arial"/>
          <w:spacing w:val="7"/>
          <w:sz w:val="21"/>
          <w:szCs w:val="21"/>
        </w:rPr>
        <w:t xml:space="preserve">Nicht nur wenn es um Energieverbräuche geht, ist für Gira der verantwortungsvolle und effiziente Umgang mit Ressourcen ein zentrales Anliegen. </w:t>
      </w:r>
      <w:r w:rsidRPr="00407A30">
        <w:rPr>
          <w:rFonts w:ascii="Arial" w:hAnsi="Arial" w:cs="Arial"/>
          <w:spacing w:val="7"/>
          <w:sz w:val="21"/>
          <w:szCs w:val="21"/>
        </w:rPr>
        <w:t>Dazu gehört</w:t>
      </w:r>
      <w:r w:rsidR="00092DF6">
        <w:rPr>
          <w:rFonts w:ascii="Arial" w:hAnsi="Arial" w:cs="Arial"/>
          <w:spacing w:val="7"/>
          <w:sz w:val="21"/>
          <w:szCs w:val="21"/>
        </w:rPr>
        <w:t xml:space="preserve"> ebenso</w:t>
      </w:r>
      <w:r w:rsidRPr="00407A30">
        <w:rPr>
          <w:rFonts w:ascii="Arial" w:hAnsi="Arial" w:cs="Arial"/>
          <w:spacing w:val="7"/>
          <w:sz w:val="21"/>
          <w:szCs w:val="21"/>
        </w:rPr>
        <w:t xml:space="preserve">, dass Gira seine Produkte bestmöglich recycelbar und langlebig designt, um deren Kreislauffähigkeit zu erhöhen. Dies gilt umso mehr, als </w:t>
      </w:r>
      <w:r w:rsidRPr="00407A30">
        <w:rPr>
          <w:rFonts w:ascii="Arial" w:eastAsia="Arial" w:hAnsi="Arial" w:cs="Arial"/>
          <w:spacing w:val="7"/>
          <w:sz w:val="21"/>
          <w:szCs w:val="21"/>
        </w:rPr>
        <w:t xml:space="preserve">Gira Schalter und Steckdosen zu einem Großteil aus Kunststoffen bestehen, die aus fossilen Rohstoffen gewonnen werden. </w:t>
      </w:r>
      <w:r w:rsidR="00407A30" w:rsidRPr="00407A30">
        <w:rPr>
          <w:rFonts w:ascii="Arial" w:eastAsia="Arial" w:hAnsi="Arial" w:cs="Arial"/>
          <w:spacing w:val="7"/>
          <w:sz w:val="21"/>
          <w:szCs w:val="21"/>
        </w:rPr>
        <w:t xml:space="preserve">Mit Einführung der neuen Steckdosen- und Schaltergeneration </w:t>
      </w:r>
      <w:r w:rsidR="00092DF6">
        <w:rPr>
          <w:rFonts w:ascii="Arial" w:eastAsia="Arial" w:hAnsi="Arial" w:cs="Arial"/>
          <w:spacing w:val="7"/>
          <w:sz w:val="21"/>
          <w:szCs w:val="21"/>
        </w:rPr>
        <w:t xml:space="preserve">in den letzten beiden Jahren </w:t>
      </w:r>
      <w:r w:rsidR="00407A30" w:rsidRPr="00407A30">
        <w:rPr>
          <w:rFonts w:ascii="Arial" w:eastAsia="Arial" w:hAnsi="Arial" w:cs="Arial"/>
          <w:spacing w:val="7"/>
          <w:sz w:val="21"/>
          <w:szCs w:val="21"/>
        </w:rPr>
        <w:t xml:space="preserve">verarbeitet Gira </w:t>
      </w:r>
      <w:r w:rsidRPr="00407A30">
        <w:rPr>
          <w:rFonts w:ascii="Arial" w:eastAsia="Arial" w:hAnsi="Arial" w:cs="Arial"/>
          <w:spacing w:val="7"/>
          <w:sz w:val="21"/>
          <w:szCs w:val="21"/>
        </w:rPr>
        <w:t xml:space="preserve">ausschließlich thermoplastische Kunststoffe. </w:t>
      </w:r>
      <w:r w:rsidR="00407A30" w:rsidRPr="00407A30">
        <w:rPr>
          <w:rFonts w:ascii="Arial" w:eastAsia="Arial" w:hAnsi="Arial" w:cs="Arial"/>
          <w:spacing w:val="7"/>
          <w:sz w:val="21"/>
          <w:szCs w:val="21"/>
        </w:rPr>
        <w:t>Diese sind i</w:t>
      </w:r>
      <w:r w:rsidRPr="00407A30">
        <w:rPr>
          <w:rFonts w:ascii="Arial" w:eastAsia="Arial" w:hAnsi="Arial" w:cs="Arial"/>
          <w:spacing w:val="7"/>
          <w:sz w:val="21"/>
          <w:szCs w:val="21"/>
        </w:rPr>
        <w:t xml:space="preserve">m Unterschied zu den alternativen Duroplasten einschmelzbar, sodass sie sich </w:t>
      </w:r>
      <w:proofErr w:type="gramStart"/>
      <w:r w:rsidRPr="00407A30">
        <w:rPr>
          <w:rFonts w:ascii="Arial" w:eastAsia="Arial" w:hAnsi="Arial" w:cs="Arial"/>
          <w:spacing w:val="7"/>
          <w:sz w:val="21"/>
          <w:szCs w:val="21"/>
        </w:rPr>
        <w:t>mit relativ</w:t>
      </w:r>
      <w:proofErr w:type="gramEnd"/>
      <w:r w:rsidRPr="00407A30">
        <w:rPr>
          <w:rFonts w:ascii="Arial" w:eastAsia="Arial" w:hAnsi="Arial" w:cs="Arial"/>
          <w:spacing w:val="7"/>
          <w:sz w:val="21"/>
          <w:szCs w:val="21"/>
        </w:rPr>
        <w:t xml:space="preserve"> geringem Energieaufwand recyceln lassen. </w:t>
      </w:r>
      <w:bookmarkEnd w:id="6"/>
      <w:bookmarkEnd w:id="7"/>
    </w:p>
    <w:p w14:paraId="76907C54" w14:textId="77777777" w:rsidR="00976572" w:rsidRDefault="00976572" w:rsidP="00976572">
      <w:pPr>
        <w:shd w:val="clear" w:color="auto" w:fill="FFFFFF"/>
        <w:spacing w:line="284" w:lineRule="exact"/>
        <w:rPr>
          <w:rFonts w:ascii="Arial" w:hAnsi="Arial" w:cs="Arial"/>
          <w:color w:val="000000"/>
          <w:spacing w:val="7"/>
          <w:sz w:val="21"/>
          <w:szCs w:val="21"/>
        </w:rPr>
      </w:pPr>
    </w:p>
    <w:p w14:paraId="2CD970A7" w14:textId="6C725272" w:rsidR="00976572" w:rsidRPr="00976572" w:rsidRDefault="00976572" w:rsidP="00976572">
      <w:pPr>
        <w:shd w:val="clear" w:color="auto" w:fill="FFFFFF"/>
        <w:spacing w:line="284" w:lineRule="exact"/>
        <w:rPr>
          <w:rFonts w:ascii="Arial" w:hAnsi="Arial" w:cs="Arial"/>
          <w:spacing w:val="7"/>
          <w:sz w:val="21"/>
          <w:szCs w:val="21"/>
          <w:u w:val="single"/>
        </w:rPr>
      </w:pPr>
      <w:r>
        <w:rPr>
          <w:rFonts w:ascii="Arial" w:hAnsi="Arial" w:cs="Arial"/>
          <w:spacing w:val="7"/>
          <w:sz w:val="21"/>
          <w:szCs w:val="21"/>
          <w:u w:val="single"/>
        </w:rPr>
        <w:t>„</w:t>
      </w:r>
      <w:r w:rsidR="004A1CF5">
        <w:rPr>
          <w:rFonts w:ascii="Arial" w:hAnsi="Arial" w:cs="Arial"/>
          <w:spacing w:val="7"/>
          <w:sz w:val="21"/>
          <w:szCs w:val="21"/>
          <w:u w:val="single"/>
        </w:rPr>
        <w:t>Von</w:t>
      </w:r>
      <w:r>
        <w:rPr>
          <w:rFonts w:ascii="Arial" w:hAnsi="Arial" w:cs="Arial"/>
          <w:spacing w:val="7"/>
          <w:sz w:val="21"/>
          <w:szCs w:val="21"/>
          <w:u w:val="single"/>
        </w:rPr>
        <w:t xml:space="preserve"> der Wiege zur Wiege“</w:t>
      </w:r>
    </w:p>
    <w:p w14:paraId="6E7B3EC1" w14:textId="78D1DA12" w:rsidR="00976572" w:rsidRPr="00976572" w:rsidRDefault="00976572" w:rsidP="00976572">
      <w:pPr>
        <w:shd w:val="clear" w:color="auto" w:fill="FFFFFF"/>
        <w:spacing w:line="284" w:lineRule="exact"/>
        <w:rPr>
          <w:rFonts w:ascii="Arial" w:hAnsi="Arial" w:cs="Arial"/>
          <w:spacing w:val="7"/>
          <w:sz w:val="21"/>
          <w:szCs w:val="21"/>
        </w:rPr>
      </w:pPr>
      <w:r w:rsidRPr="00976572">
        <w:rPr>
          <w:rFonts w:ascii="Arial" w:hAnsi="Arial" w:cs="Arial"/>
          <w:spacing w:val="7"/>
          <w:sz w:val="21"/>
          <w:szCs w:val="21"/>
        </w:rPr>
        <w:t>Ein weiterer Ansatz, den Gira für den Einstieg in die Kreislaufwirtschaft verfolgt, besteht in der Verwendung von recyceltem Kunststoffgranulat aus der eigenen Produktion</w:t>
      </w:r>
      <w:r w:rsidR="00092DF6">
        <w:rPr>
          <w:rFonts w:ascii="Arial" w:hAnsi="Arial" w:cs="Arial"/>
          <w:spacing w:val="7"/>
          <w:sz w:val="21"/>
          <w:szCs w:val="21"/>
        </w:rPr>
        <w:t xml:space="preserve"> für die </w:t>
      </w:r>
      <w:r w:rsidR="00092DF6">
        <w:rPr>
          <w:rFonts w:ascii="Arial" w:hAnsi="Arial" w:cs="Arial"/>
          <w:spacing w:val="7"/>
          <w:sz w:val="21"/>
          <w:szCs w:val="21"/>
        </w:rPr>
        <w:lastRenderedPageBreak/>
        <w:t>Herstellung von Bauteilen</w:t>
      </w:r>
      <w:r w:rsidRPr="00976572">
        <w:rPr>
          <w:rFonts w:ascii="Arial" w:hAnsi="Arial" w:cs="Arial"/>
          <w:spacing w:val="7"/>
          <w:sz w:val="21"/>
          <w:szCs w:val="21"/>
        </w:rPr>
        <w:t xml:space="preserve">. Erhältlich sind solche Rezyklat-Varianten für das Bestsellerprogramm Gira E2 derzeit in den Farben Grau matt und Alu. Ihre Kunststoffteile bestehen im Durchschnitt aus über 90 Prozent Rezyklat – bei einzelnen Teilen kann der Recyclinganteil sogar bei 100 Prozent liegen. </w:t>
      </w:r>
      <w:proofErr w:type="gramStart"/>
      <w:r w:rsidRPr="00976572">
        <w:rPr>
          <w:rFonts w:ascii="Arial" w:hAnsi="Arial" w:cs="Arial"/>
          <w:spacing w:val="7"/>
          <w:sz w:val="21"/>
          <w:szCs w:val="21"/>
        </w:rPr>
        <w:t>Möglich</w:t>
      </w:r>
      <w:proofErr w:type="gramEnd"/>
      <w:r w:rsidRPr="00976572">
        <w:rPr>
          <w:rFonts w:ascii="Arial" w:hAnsi="Arial" w:cs="Arial"/>
          <w:spacing w:val="7"/>
          <w:sz w:val="21"/>
          <w:szCs w:val="21"/>
        </w:rPr>
        <w:t xml:space="preserve"> wird dies durch ein systematisches Material-Recycling in der Gira Kunststofffertigung. „Dies schont nicht nur Materialressourcen, sondern ist überdies gut für das Klima“, betont der Leiter des Gira Nachhaltigkeitsmanagements. „</w:t>
      </w:r>
      <w:r>
        <w:rPr>
          <w:rFonts w:ascii="Arial" w:hAnsi="Arial" w:cs="Arial"/>
          <w:spacing w:val="7"/>
          <w:sz w:val="21"/>
          <w:szCs w:val="21"/>
        </w:rPr>
        <w:t>Denn f</w:t>
      </w:r>
      <w:r w:rsidRPr="00976572">
        <w:rPr>
          <w:rFonts w:ascii="Arial" w:hAnsi="Arial" w:cs="Arial"/>
          <w:spacing w:val="7"/>
          <w:sz w:val="21"/>
          <w:szCs w:val="21"/>
        </w:rPr>
        <w:t>ür die Herstellung der Rezyklat-</w:t>
      </w:r>
      <w:r w:rsidR="00092DF6">
        <w:rPr>
          <w:rFonts w:ascii="Arial" w:hAnsi="Arial" w:cs="Arial"/>
          <w:spacing w:val="7"/>
          <w:sz w:val="21"/>
          <w:szCs w:val="21"/>
        </w:rPr>
        <w:t>Schalter</w:t>
      </w:r>
      <w:r w:rsidRPr="00976572">
        <w:rPr>
          <w:rFonts w:ascii="Arial" w:hAnsi="Arial" w:cs="Arial"/>
          <w:spacing w:val="7"/>
          <w:sz w:val="21"/>
          <w:szCs w:val="21"/>
        </w:rPr>
        <w:t xml:space="preserve"> setzen wir Im Vergleich zu Bauteilen aus Neumaterial </w:t>
      </w:r>
      <w:r>
        <w:rPr>
          <w:rFonts w:ascii="Arial" w:hAnsi="Arial" w:cs="Arial"/>
          <w:spacing w:val="7"/>
          <w:sz w:val="21"/>
          <w:szCs w:val="21"/>
        </w:rPr>
        <w:t>rund</w:t>
      </w:r>
      <w:r w:rsidRPr="00976572">
        <w:rPr>
          <w:rFonts w:ascii="Arial" w:hAnsi="Arial" w:cs="Arial"/>
          <w:spacing w:val="7"/>
          <w:sz w:val="21"/>
          <w:szCs w:val="21"/>
        </w:rPr>
        <w:t xml:space="preserve"> 80 Prozent weniger Primärenergie ein. </w:t>
      </w:r>
      <w:r>
        <w:rPr>
          <w:rFonts w:ascii="Arial" w:hAnsi="Arial" w:cs="Arial"/>
          <w:spacing w:val="7"/>
          <w:sz w:val="21"/>
          <w:szCs w:val="21"/>
        </w:rPr>
        <w:t xml:space="preserve">Dadurch </w:t>
      </w:r>
      <w:r w:rsidRPr="00976572">
        <w:rPr>
          <w:rFonts w:ascii="Arial" w:hAnsi="Arial" w:cs="Arial"/>
          <w:spacing w:val="7"/>
          <w:sz w:val="21"/>
          <w:szCs w:val="21"/>
        </w:rPr>
        <w:t>verkleinert sich der CO</w:t>
      </w:r>
      <w:r w:rsidRPr="00976572">
        <w:rPr>
          <w:rFonts w:ascii="Arial" w:hAnsi="Arial" w:cs="Arial"/>
          <w:spacing w:val="7"/>
          <w:sz w:val="21"/>
          <w:szCs w:val="21"/>
          <w:vertAlign w:val="subscript"/>
        </w:rPr>
        <w:t>2</w:t>
      </w:r>
      <w:r w:rsidRPr="00976572">
        <w:rPr>
          <w:rFonts w:ascii="Arial" w:hAnsi="Arial" w:cs="Arial"/>
          <w:spacing w:val="7"/>
          <w:sz w:val="21"/>
          <w:szCs w:val="21"/>
        </w:rPr>
        <w:t xml:space="preserve">-Fußabdruck hier um etwas </w:t>
      </w:r>
      <w:r>
        <w:rPr>
          <w:rFonts w:ascii="Arial" w:hAnsi="Arial" w:cs="Arial"/>
          <w:spacing w:val="7"/>
          <w:sz w:val="21"/>
          <w:szCs w:val="21"/>
        </w:rPr>
        <w:t>mehr als die Hälfte</w:t>
      </w:r>
      <w:r w:rsidRPr="00976572">
        <w:rPr>
          <w:rFonts w:ascii="Arial" w:hAnsi="Arial" w:cs="Arial"/>
          <w:spacing w:val="7"/>
          <w:sz w:val="21"/>
          <w:szCs w:val="21"/>
        </w:rPr>
        <w:t>.“</w:t>
      </w:r>
    </w:p>
    <w:p w14:paraId="09F892EC" w14:textId="77777777" w:rsidR="00976572" w:rsidRDefault="00976572" w:rsidP="00976572">
      <w:pPr>
        <w:shd w:val="clear" w:color="auto" w:fill="FFFFFF"/>
        <w:spacing w:line="284" w:lineRule="exact"/>
        <w:rPr>
          <w:rFonts w:ascii="Arial" w:hAnsi="Arial" w:cs="Arial"/>
          <w:spacing w:val="7"/>
          <w:sz w:val="21"/>
          <w:szCs w:val="21"/>
        </w:rPr>
      </w:pPr>
    </w:p>
    <w:p w14:paraId="19BDD4F5" w14:textId="5E266757" w:rsidR="00976572" w:rsidRDefault="002A0E0A" w:rsidP="002A0E0A">
      <w:pPr>
        <w:shd w:val="clear" w:color="auto" w:fill="FFFFFF"/>
        <w:spacing w:line="284" w:lineRule="exact"/>
        <w:rPr>
          <w:rFonts w:ascii="Arial" w:hAnsi="Arial" w:cs="Arial"/>
          <w:bCs/>
          <w:color w:val="000000" w:themeColor="text1"/>
          <w:sz w:val="21"/>
          <w:szCs w:val="21"/>
        </w:rPr>
      </w:pPr>
      <w:r>
        <w:rPr>
          <w:rFonts w:ascii="Arial" w:hAnsi="Arial" w:cs="Arial"/>
          <w:spacing w:val="7"/>
          <w:sz w:val="21"/>
          <w:szCs w:val="21"/>
        </w:rPr>
        <w:t xml:space="preserve">Die </w:t>
      </w:r>
      <w:r w:rsidRPr="00976572">
        <w:rPr>
          <w:rFonts w:ascii="Arial" w:hAnsi="Arial" w:cs="Arial"/>
          <w:bCs/>
          <w:color w:val="000000" w:themeColor="text1"/>
          <w:sz w:val="21"/>
          <w:szCs w:val="21"/>
        </w:rPr>
        <w:t>Kreislauffähigkeit</w:t>
      </w:r>
      <w:r>
        <w:rPr>
          <w:rFonts w:ascii="Arial" w:hAnsi="Arial" w:cs="Arial"/>
          <w:bCs/>
          <w:color w:val="000000" w:themeColor="text1"/>
          <w:sz w:val="21"/>
          <w:szCs w:val="21"/>
        </w:rPr>
        <w:t xml:space="preserve"> ausgewählter Produkte hat sich </w:t>
      </w:r>
      <w:r w:rsidRPr="00976572">
        <w:rPr>
          <w:rFonts w:ascii="Arial" w:hAnsi="Arial" w:cs="Arial"/>
          <w:color w:val="000000" w:themeColor="text1"/>
          <w:spacing w:val="7"/>
          <w:sz w:val="21"/>
          <w:szCs w:val="21"/>
        </w:rPr>
        <w:t>das Technologieunternehmen</w:t>
      </w:r>
      <w:r>
        <w:rPr>
          <w:rFonts w:ascii="Arial" w:hAnsi="Arial" w:cs="Arial"/>
          <w:color w:val="000000" w:themeColor="text1"/>
          <w:spacing w:val="7"/>
          <w:sz w:val="21"/>
          <w:szCs w:val="21"/>
        </w:rPr>
        <w:t xml:space="preserve"> inzwischen auch </w:t>
      </w:r>
      <w:r w:rsidRPr="00976572">
        <w:rPr>
          <w:rFonts w:ascii="Arial" w:hAnsi="Arial" w:cs="Arial"/>
          <w:color w:val="000000" w:themeColor="text1"/>
          <w:spacing w:val="7"/>
          <w:sz w:val="21"/>
          <w:szCs w:val="21"/>
        </w:rPr>
        <w:t>nach dem „</w:t>
      </w:r>
      <w:proofErr w:type="spellStart"/>
      <w:r w:rsidRPr="00976572">
        <w:rPr>
          <w:rFonts w:ascii="Arial" w:hAnsi="Arial" w:cs="Arial"/>
          <w:color w:val="000000" w:themeColor="text1"/>
          <w:spacing w:val="7"/>
          <w:sz w:val="21"/>
          <w:szCs w:val="21"/>
        </w:rPr>
        <w:t>Cradle</w:t>
      </w:r>
      <w:proofErr w:type="spellEnd"/>
      <w:r w:rsidRPr="00976572">
        <w:rPr>
          <w:rFonts w:ascii="Arial" w:hAnsi="Arial" w:cs="Arial"/>
          <w:color w:val="000000" w:themeColor="text1"/>
          <w:spacing w:val="7"/>
          <w:sz w:val="21"/>
          <w:szCs w:val="21"/>
        </w:rPr>
        <w:t>-</w:t>
      </w:r>
      <w:proofErr w:type="spellStart"/>
      <w:r w:rsidRPr="00976572">
        <w:rPr>
          <w:rFonts w:ascii="Arial" w:hAnsi="Arial" w:cs="Arial"/>
          <w:color w:val="000000" w:themeColor="text1"/>
          <w:spacing w:val="7"/>
          <w:sz w:val="21"/>
          <w:szCs w:val="21"/>
        </w:rPr>
        <w:t>to</w:t>
      </w:r>
      <w:proofErr w:type="spellEnd"/>
      <w:r w:rsidRPr="00976572">
        <w:rPr>
          <w:rFonts w:ascii="Arial" w:hAnsi="Arial" w:cs="Arial"/>
          <w:color w:val="000000" w:themeColor="text1"/>
          <w:spacing w:val="7"/>
          <w:sz w:val="21"/>
          <w:szCs w:val="21"/>
        </w:rPr>
        <w:t>-</w:t>
      </w:r>
      <w:proofErr w:type="spellStart"/>
      <w:r w:rsidRPr="00976572">
        <w:rPr>
          <w:rFonts w:ascii="Arial" w:hAnsi="Arial" w:cs="Arial"/>
          <w:color w:val="000000" w:themeColor="text1"/>
          <w:spacing w:val="7"/>
          <w:sz w:val="21"/>
          <w:szCs w:val="21"/>
        </w:rPr>
        <w:t>Cradle</w:t>
      </w:r>
      <w:proofErr w:type="spellEnd"/>
      <w:r w:rsidRPr="00976572">
        <w:rPr>
          <w:rFonts w:ascii="Arial" w:hAnsi="Arial" w:cs="Arial"/>
          <w:color w:val="000000" w:themeColor="text1"/>
          <w:spacing w:val="7"/>
          <w:sz w:val="21"/>
          <w:szCs w:val="21"/>
        </w:rPr>
        <w:t>“-Standard 4.0</w:t>
      </w:r>
      <w:r>
        <w:rPr>
          <w:rFonts w:ascii="Arial" w:hAnsi="Arial" w:cs="Arial"/>
          <w:color w:val="000000" w:themeColor="text1"/>
          <w:spacing w:val="7"/>
          <w:sz w:val="21"/>
          <w:szCs w:val="21"/>
        </w:rPr>
        <w:t xml:space="preserve"> zertifizieren lassen. Im Rahmen </w:t>
      </w:r>
      <w:r w:rsidRPr="00976572">
        <w:rPr>
          <w:rFonts w:ascii="Arial" w:hAnsi="Arial" w:cs="Arial"/>
          <w:bCs/>
          <w:color w:val="000000" w:themeColor="text1"/>
          <w:sz w:val="21"/>
          <w:szCs w:val="21"/>
        </w:rPr>
        <w:t>des Zertifizierungsprozesses</w:t>
      </w:r>
      <w:r>
        <w:rPr>
          <w:rFonts w:ascii="Arial" w:hAnsi="Arial" w:cs="Arial"/>
          <w:bCs/>
          <w:color w:val="000000" w:themeColor="text1"/>
          <w:sz w:val="21"/>
          <w:szCs w:val="21"/>
        </w:rPr>
        <w:t xml:space="preserve">, den der Mittelständler mit dem Gesamtergebnis „Bronze“ abgeschlossen hat, hat ein unabhängiges Institut </w:t>
      </w:r>
      <w:r w:rsidRPr="00976572">
        <w:rPr>
          <w:rFonts w:ascii="Arial" w:hAnsi="Arial" w:cs="Arial"/>
          <w:color w:val="000000" w:themeColor="text1"/>
          <w:spacing w:val="7"/>
          <w:sz w:val="21"/>
          <w:szCs w:val="21"/>
        </w:rPr>
        <w:t>sämtliche</w:t>
      </w:r>
      <w:r>
        <w:rPr>
          <w:rFonts w:ascii="Arial" w:hAnsi="Arial" w:cs="Arial"/>
          <w:color w:val="000000" w:themeColor="text1"/>
          <w:spacing w:val="7"/>
          <w:sz w:val="21"/>
          <w:szCs w:val="21"/>
        </w:rPr>
        <w:t xml:space="preserve"> Gira</w:t>
      </w:r>
      <w:r w:rsidRPr="00976572">
        <w:rPr>
          <w:rFonts w:ascii="Arial" w:hAnsi="Arial" w:cs="Arial"/>
          <w:color w:val="000000" w:themeColor="text1"/>
          <w:spacing w:val="7"/>
          <w:sz w:val="21"/>
          <w:szCs w:val="21"/>
        </w:rPr>
        <w:t xml:space="preserve"> Steckdosen sowie die besonders stark nachgefragten Designprogramme E2, Standard 55 und Flächenschalter</w:t>
      </w:r>
      <w:r>
        <w:rPr>
          <w:rFonts w:ascii="Arial" w:hAnsi="Arial" w:cs="Arial"/>
          <w:color w:val="000000" w:themeColor="text1"/>
          <w:spacing w:val="7"/>
          <w:sz w:val="21"/>
          <w:szCs w:val="21"/>
        </w:rPr>
        <w:t xml:space="preserve"> nicht </w:t>
      </w:r>
      <w:proofErr w:type="gramStart"/>
      <w:r>
        <w:rPr>
          <w:rFonts w:ascii="Arial" w:hAnsi="Arial" w:cs="Arial"/>
          <w:color w:val="000000" w:themeColor="text1"/>
          <w:spacing w:val="7"/>
          <w:sz w:val="21"/>
          <w:szCs w:val="21"/>
        </w:rPr>
        <w:t>alleine</w:t>
      </w:r>
      <w:proofErr w:type="gramEnd"/>
      <w:r>
        <w:rPr>
          <w:rFonts w:ascii="Arial" w:hAnsi="Arial" w:cs="Arial"/>
          <w:color w:val="000000" w:themeColor="text1"/>
          <w:spacing w:val="7"/>
          <w:sz w:val="21"/>
          <w:szCs w:val="21"/>
        </w:rPr>
        <w:t xml:space="preserve"> auf ihre Wiederverwend- bzw. Wiederverwertbarkeit, </w:t>
      </w:r>
      <w:r w:rsidR="00976572" w:rsidRPr="00976572">
        <w:rPr>
          <w:rFonts w:ascii="Arial" w:hAnsi="Arial" w:cs="Arial"/>
          <w:bCs/>
          <w:color w:val="000000" w:themeColor="text1"/>
          <w:sz w:val="21"/>
          <w:szCs w:val="21"/>
        </w:rPr>
        <w:t xml:space="preserve">sondern darüber hinaus ebenso </w:t>
      </w:r>
      <w:r>
        <w:rPr>
          <w:rFonts w:ascii="Arial" w:hAnsi="Arial" w:cs="Arial"/>
          <w:bCs/>
          <w:color w:val="000000" w:themeColor="text1"/>
          <w:sz w:val="21"/>
          <w:szCs w:val="21"/>
        </w:rPr>
        <w:t xml:space="preserve">mit Blick auf </w:t>
      </w:r>
      <w:r w:rsidR="00976572" w:rsidRPr="00976572">
        <w:rPr>
          <w:rFonts w:ascii="Arial" w:hAnsi="Arial" w:cs="Arial"/>
          <w:bCs/>
          <w:color w:val="000000" w:themeColor="text1"/>
          <w:sz w:val="21"/>
          <w:szCs w:val="21"/>
        </w:rPr>
        <w:t>ihre Materialgesundheit und die Auswirkung</w:t>
      </w:r>
      <w:r>
        <w:rPr>
          <w:rFonts w:ascii="Arial" w:hAnsi="Arial" w:cs="Arial"/>
          <w:bCs/>
          <w:color w:val="000000" w:themeColor="text1"/>
          <w:sz w:val="21"/>
          <w:szCs w:val="21"/>
        </w:rPr>
        <w:t>en</w:t>
      </w:r>
      <w:r w:rsidR="00976572" w:rsidRPr="00976572">
        <w:rPr>
          <w:rFonts w:ascii="Arial" w:hAnsi="Arial" w:cs="Arial"/>
          <w:bCs/>
          <w:color w:val="000000" w:themeColor="text1"/>
          <w:sz w:val="21"/>
          <w:szCs w:val="21"/>
        </w:rPr>
        <w:t xml:space="preserve"> ihrer Fertigung auf Luftreinhaltung, Klima, Wasser- und Bodenqualität</w:t>
      </w:r>
      <w:r>
        <w:rPr>
          <w:rFonts w:ascii="Arial" w:hAnsi="Arial" w:cs="Arial"/>
          <w:bCs/>
          <w:color w:val="000000" w:themeColor="text1"/>
          <w:sz w:val="21"/>
          <w:szCs w:val="21"/>
        </w:rPr>
        <w:t xml:space="preserve"> geprüft</w:t>
      </w:r>
      <w:r w:rsidR="00976572" w:rsidRPr="00976572">
        <w:rPr>
          <w:rFonts w:ascii="Arial" w:hAnsi="Arial" w:cs="Arial"/>
          <w:bCs/>
          <w:color w:val="000000" w:themeColor="text1"/>
          <w:sz w:val="21"/>
          <w:szCs w:val="21"/>
        </w:rPr>
        <w:t xml:space="preserve">. </w:t>
      </w:r>
    </w:p>
    <w:p w14:paraId="1B8AFFC5" w14:textId="77777777" w:rsidR="002A0E0A" w:rsidRDefault="002A0E0A" w:rsidP="002A0E0A">
      <w:pPr>
        <w:shd w:val="clear" w:color="auto" w:fill="FFFFFF"/>
        <w:spacing w:line="284" w:lineRule="exact"/>
        <w:rPr>
          <w:rFonts w:ascii="Arial" w:hAnsi="Arial" w:cs="Arial"/>
          <w:bCs/>
          <w:color w:val="000000" w:themeColor="text1"/>
          <w:sz w:val="21"/>
          <w:szCs w:val="21"/>
        </w:rPr>
      </w:pPr>
    </w:p>
    <w:p w14:paraId="3DB07EA0" w14:textId="75399053" w:rsidR="002A0E0A" w:rsidRPr="002A0E0A" w:rsidRDefault="00C0768D" w:rsidP="002A0E0A">
      <w:pPr>
        <w:shd w:val="clear" w:color="auto" w:fill="FFFFFF"/>
        <w:spacing w:line="284" w:lineRule="exact"/>
        <w:rPr>
          <w:rFonts w:ascii="Arial" w:hAnsi="Arial" w:cs="Arial"/>
          <w:color w:val="000000" w:themeColor="text1"/>
          <w:spacing w:val="7"/>
          <w:sz w:val="21"/>
          <w:szCs w:val="21"/>
          <w:u w:val="single"/>
        </w:rPr>
      </w:pPr>
      <w:r>
        <w:rPr>
          <w:rFonts w:ascii="Arial" w:hAnsi="Arial" w:cs="Arial"/>
          <w:color w:val="000000" w:themeColor="text1"/>
          <w:spacing w:val="7"/>
          <w:sz w:val="21"/>
          <w:szCs w:val="21"/>
          <w:u w:val="single"/>
        </w:rPr>
        <w:t>Freiwillige Berichterstattung</w:t>
      </w:r>
    </w:p>
    <w:p w14:paraId="6F7E4241" w14:textId="3753BFE0" w:rsidR="00BF6DFD" w:rsidRPr="00C0768D" w:rsidRDefault="002A0E0A" w:rsidP="002A0E0A">
      <w:pPr>
        <w:shd w:val="clear" w:color="auto" w:fill="FFFFFF"/>
        <w:spacing w:line="284" w:lineRule="exact"/>
        <w:rPr>
          <w:rFonts w:ascii="Arial" w:hAnsi="Arial" w:cs="Arial"/>
          <w:spacing w:val="7"/>
          <w:sz w:val="21"/>
          <w:szCs w:val="21"/>
        </w:rPr>
      </w:pPr>
      <w:r w:rsidRPr="00C0768D">
        <w:rPr>
          <w:rFonts w:ascii="Arial" w:hAnsi="Arial" w:cs="Arial"/>
          <w:spacing w:val="7"/>
          <w:sz w:val="21"/>
          <w:szCs w:val="21"/>
        </w:rPr>
        <w:t xml:space="preserve">Neben den genannten Themen legt der Gira Nachhaltigkeitsbericht offen, was das Unternehmen vor allem im Berichtsjahr 2023 ansonsten getan hat, um seinen Umgang mit ökologischen, ökonomischen und sozialen Ressourcen nachhaltig zu gestalten, welche Ziele es dabei verfolgt und welche Resultate es erzielt hat. So gibt der Bericht </w:t>
      </w:r>
      <w:r w:rsidR="00BF6DFD" w:rsidRPr="00C0768D">
        <w:rPr>
          <w:rFonts w:ascii="Arial" w:hAnsi="Arial" w:cs="Arial"/>
          <w:spacing w:val="7"/>
          <w:sz w:val="21"/>
          <w:szCs w:val="21"/>
        </w:rPr>
        <w:t xml:space="preserve">ebenso </w:t>
      </w:r>
      <w:r w:rsidRPr="00C0768D">
        <w:rPr>
          <w:rFonts w:ascii="Arial" w:hAnsi="Arial" w:cs="Arial"/>
          <w:spacing w:val="7"/>
          <w:sz w:val="21"/>
          <w:szCs w:val="21"/>
        </w:rPr>
        <w:t>Einblicke unter anderem in die Bereiche Arbeitssicherheit, Abfallmanagement, Personalentwicklung</w:t>
      </w:r>
      <w:r w:rsidR="0091397E" w:rsidRPr="00C0768D">
        <w:rPr>
          <w:rFonts w:ascii="Arial" w:hAnsi="Arial" w:cs="Arial"/>
          <w:spacing w:val="7"/>
          <w:sz w:val="21"/>
          <w:szCs w:val="21"/>
        </w:rPr>
        <w:t>, Menschenrechte</w:t>
      </w:r>
      <w:r w:rsidR="00BF6DFD" w:rsidRPr="00C0768D">
        <w:rPr>
          <w:rFonts w:ascii="Arial" w:hAnsi="Arial" w:cs="Arial"/>
          <w:spacing w:val="7"/>
          <w:sz w:val="21"/>
          <w:szCs w:val="21"/>
        </w:rPr>
        <w:t>, Ökobilanzierung</w:t>
      </w:r>
      <w:r w:rsidR="00FD32A0">
        <w:rPr>
          <w:rFonts w:ascii="Arial" w:hAnsi="Arial" w:cs="Arial"/>
          <w:spacing w:val="7"/>
          <w:sz w:val="21"/>
          <w:szCs w:val="21"/>
        </w:rPr>
        <w:t xml:space="preserve"> </w:t>
      </w:r>
      <w:r w:rsidR="00BF6DFD" w:rsidRPr="00C0768D">
        <w:rPr>
          <w:rFonts w:ascii="Arial" w:hAnsi="Arial" w:cs="Arial"/>
          <w:spacing w:val="7"/>
          <w:sz w:val="21"/>
          <w:szCs w:val="21"/>
        </w:rPr>
        <w:t xml:space="preserve">sowie Vereinbarkeit von Familie und Beruf. Ein eigenes Kapitel beschäftigt sich mit der Frage, welchen Beitrag Gira Lösungen zu nachhaltigem Bauen und zur Verbesserung der Energieeffizienz von Gebäuden </w:t>
      </w:r>
      <w:r w:rsidR="00F05AFC">
        <w:rPr>
          <w:rFonts w:ascii="Arial" w:hAnsi="Arial" w:cs="Arial"/>
          <w:spacing w:val="7"/>
          <w:sz w:val="21"/>
          <w:szCs w:val="21"/>
        </w:rPr>
        <w:t>leisten</w:t>
      </w:r>
      <w:r w:rsidR="00BF6DFD" w:rsidRPr="00C0768D">
        <w:rPr>
          <w:rFonts w:ascii="Arial" w:hAnsi="Arial" w:cs="Arial"/>
          <w:spacing w:val="7"/>
          <w:sz w:val="21"/>
          <w:szCs w:val="21"/>
        </w:rPr>
        <w:t xml:space="preserve"> können. </w:t>
      </w:r>
      <w:r w:rsidR="00C0768D" w:rsidRPr="00C0768D">
        <w:rPr>
          <w:rFonts w:ascii="Arial" w:hAnsi="Arial" w:cs="Arial"/>
          <w:spacing w:val="7"/>
          <w:sz w:val="21"/>
          <w:szCs w:val="21"/>
        </w:rPr>
        <w:t xml:space="preserve">„Um unsere Nachhaltigkeitsleistungen transparent zu machen, </w:t>
      </w:r>
      <w:r w:rsidR="00F05AFC">
        <w:rPr>
          <w:rFonts w:ascii="Arial" w:hAnsi="Arial" w:cs="Arial"/>
          <w:spacing w:val="7"/>
          <w:sz w:val="21"/>
          <w:szCs w:val="21"/>
        </w:rPr>
        <w:t>halten</w:t>
      </w:r>
      <w:r w:rsidR="00C0768D" w:rsidRPr="00C0768D">
        <w:rPr>
          <w:rFonts w:ascii="Arial" w:hAnsi="Arial" w:cs="Arial"/>
          <w:spacing w:val="7"/>
          <w:sz w:val="21"/>
          <w:szCs w:val="21"/>
        </w:rPr>
        <w:t xml:space="preserve"> wir sie mithilfe von Kennzahlen nach“, erklärt Jan Böttcher. Dabei richtet sich Gira nach den weithin anerkannten Indikatoren des </w:t>
      </w:r>
      <w:bookmarkStart w:id="9" w:name="OLE_LINK2"/>
      <w:r w:rsidR="00C0768D" w:rsidRPr="00C0768D">
        <w:rPr>
          <w:rFonts w:ascii="Arial" w:hAnsi="Arial" w:cs="Arial"/>
          <w:spacing w:val="7"/>
          <w:sz w:val="21"/>
          <w:szCs w:val="21"/>
        </w:rPr>
        <w:t>Deutschen Nachhaltigkeitskodex</w:t>
      </w:r>
      <w:bookmarkEnd w:id="9"/>
      <w:r w:rsidR="00C0768D" w:rsidRPr="00C0768D">
        <w:rPr>
          <w:rFonts w:ascii="Arial" w:hAnsi="Arial" w:cs="Arial"/>
          <w:spacing w:val="7"/>
          <w:sz w:val="21"/>
          <w:szCs w:val="21"/>
        </w:rPr>
        <w:t>.</w:t>
      </w:r>
      <w:r w:rsidR="0011043E" w:rsidRPr="00C0768D">
        <w:rPr>
          <w:rFonts w:ascii="Arial" w:hAnsi="Arial" w:cs="Arial"/>
          <w:spacing w:val="7"/>
          <w:sz w:val="21"/>
          <w:szCs w:val="21"/>
        </w:rPr>
        <w:t xml:space="preserve"> </w:t>
      </w:r>
      <w:r w:rsidR="0011043E">
        <w:rPr>
          <w:rFonts w:ascii="Arial" w:hAnsi="Arial" w:cs="Arial"/>
          <w:spacing w:val="7"/>
          <w:sz w:val="21"/>
          <w:szCs w:val="21"/>
        </w:rPr>
        <w:t>„</w:t>
      </w:r>
      <w:r w:rsidR="00C0768D" w:rsidRPr="00C0768D">
        <w:rPr>
          <w:rFonts w:ascii="Arial" w:hAnsi="Arial" w:cs="Arial"/>
          <w:spacing w:val="7"/>
          <w:sz w:val="21"/>
          <w:szCs w:val="21"/>
        </w:rPr>
        <w:t xml:space="preserve">Unsere Berichterstattung dient dabei zum einen der Information der interessierten Öffentlichkeit, ist andererseits jedoch auch ein wichtiges Instrument, um uns selbst bewusst zu machen, </w:t>
      </w:r>
      <w:r w:rsidR="00C0768D" w:rsidRPr="00C0768D">
        <w:rPr>
          <w:rFonts w:ascii="Arial" w:hAnsi="Arial" w:cs="Arial"/>
          <w:spacing w:val="7"/>
          <w:sz w:val="21"/>
          <w:szCs w:val="21"/>
        </w:rPr>
        <w:lastRenderedPageBreak/>
        <w:t>wo wir Fortschritte erzielt haben und wo wir noch besser werden müssen“, so Jan Böttcher. „Und dies gelingt nur, wenn wir weitgehende Transparenz herstellen.“</w:t>
      </w:r>
    </w:p>
    <w:p w14:paraId="2484D457" w14:textId="77777777" w:rsidR="002A0E0A" w:rsidRDefault="002A0E0A" w:rsidP="002A0E0A">
      <w:pPr>
        <w:shd w:val="clear" w:color="auto" w:fill="FFFFFF"/>
        <w:spacing w:line="284" w:lineRule="exact"/>
        <w:rPr>
          <w:rFonts w:ascii="Arial" w:hAnsi="Arial" w:cs="Arial"/>
          <w:color w:val="000000" w:themeColor="text1"/>
          <w:spacing w:val="7"/>
          <w:sz w:val="21"/>
          <w:szCs w:val="21"/>
        </w:rPr>
      </w:pPr>
    </w:p>
    <w:p w14:paraId="46418838" w14:textId="3FE11458" w:rsidR="00C02E27" w:rsidRDefault="00C02E27" w:rsidP="002A0E0A">
      <w:pPr>
        <w:shd w:val="clear" w:color="auto" w:fill="FFFFFF"/>
        <w:spacing w:line="284" w:lineRule="exact"/>
        <w:rPr>
          <w:rFonts w:ascii="Arial" w:hAnsi="Arial" w:cs="Arial"/>
          <w:color w:val="000000" w:themeColor="text1"/>
          <w:spacing w:val="7"/>
          <w:sz w:val="21"/>
          <w:szCs w:val="21"/>
        </w:rPr>
      </w:pPr>
      <w:r>
        <w:rPr>
          <w:rFonts w:ascii="Arial" w:hAnsi="Arial" w:cs="Arial"/>
          <w:color w:val="000000" w:themeColor="text1"/>
          <w:spacing w:val="7"/>
          <w:sz w:val="21"/>
          <w:szCs w:val="21"/>
        </w:rPr>
        <w:t xml:space="preserve">Der Gira Nachhaltigkeitsbericht ist online abrufbar unter: </w:t>
      </w:r>
      <w:hyperlink r:id="rId8" w:history="1">
        <w:r w:rsidRPr="00A351B8">
          <w:rPr>
            <w:rStyle w:val="Hyperlink"/>
            <w:rFonts w:ascii="Arial" w:hAnsi="Arial" w:cs="Arial"/>
            <w:spacing w:val="7"/>
            <w:sz w:val="21"/>
            <w:szCs w:val="21"/>
          </w:rPr>
          <w:t>www.gira.de/nachhaltigkeit</w:t>
        </w:r>
      </w:hyperlink>
    </w:p>
    <w:p w14:paraId="10FE4CE9" w14:textId="77777777" w:rsidR="00C02E27" w:rsidRPr="00976572" w:rsidRDefault="00C02E27" w:rsidP="002A0E0A">
      <w:pPr>
        <w:shd w:val="clear" w:color="auto" w:fill="FFFFFF"/>
        <w:spacing w:line="284" w:lineRule="exact"/>
        <w:rPr>
          <w:rFonts w:ascii="Arial" w:hAnsi="Arial" w:cs="Arial"/>
          <w:color w:val="000000" w:themeColor="text1"/>
          <w:spacing w:val="7"/>
          <w:sz w:val="21"/>
          <w:szCs w:val="21"/>
        </w:rPr>
      </w:pPr>
    </w:p>
    <w:p w14:paraId="65F1422C" w14:textId="77777777" w:rsidR="00976572" w:rsidRPr="00976572" w:rsidRDefault="00976572" w:rsidP="00976572">
      <w:pPr>
        <w:shd w:val="clear" w:color="auto" w:fill="FFFFFF"/>
        <w:spacing w:line="284" w:lineRule="exact"/>
        <w:rPr>
          <w:rStyle w:val="Hyperlink"/>
          <w:rFonts w:ascii="Arial" w:hAnsi="Arial" w:cs="Arial"/>
          <w:color w:val="000000"/>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8BBF79E"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7D01DE">
        <w:rPr>
          <w:rFonts w:ascii="Arial" w:hAnsi="Arial" w:cs="Arial"/>
          <w:bCs/>
          <w:color w:val="000000"/>
          <w:spacing w:val="7"/>
          <w:sz w:val="21"/>
          <w:szCs w:val="21"/>
          <w:u w:val="single"/>
        </w:rPr>
        <w:t>en</w:t>
      </w:r>
    </w:p>
    <w:p w14:paraId="44700E8C" w14:textId="5D99FD2D" w:rsidR="00FF4058" w:rsidRDefault="00860954" w:rsidP="00860954">
      <w:pPr>
        <w:shd w:val="clear" w:color="auto" w:fill="FFFFFF"/>
        <w:spacing w:line="284" w:lineRule="exact"/>
        <w:rPr>
          <w:rStyle w:val="A2"/>
          <w:rFonts w:ascii="Arial" w:hAnsi="Arial" w:cs="Arial"/>
          <w:spacing w:val="7"/>
          <w:sz w:val="21"/>
          <w:szCs w:val="21"/>
        </w:rPr>
      </w:pPr>
      <w:r w:rsidRPr="00C07DF3">
        <w:rPr>
          <w:rFonts w:ascii="Arial" w:hAnsi="Arial" w:cs="Arial"/>
          <w:spacing w:val="7"/>
          <w:sz w:val="21"/>
          <w:szCs w:val="21"/>
        </w:rPr>
        <w:t>Gira Klimastrategie</w:t>
      </w:r>
      <w:r>
        <w:rPr>
          <w:rFonts w:ascii="Arial" w:hAnsi="Arial" w:cs="Arial"/>
          <w:spacing w:val="7"/>
          <w:sz w:val="21"/>
          <w:szCs w:val="21"/>
        </w:rPr>
        <w:t>: Bis 2030 will der Gebäudetechnikspezialist und Smart-Building-Pionier</w:t>
      </w:r>
      <w:r w:rsidRPr="00C07DF3">
        <w:rPr>
          <w:rFonts w:ascii="Arial" w:hAnsi="Arial" w:cs="Arial"/>
          <w:spacing w:val="7"/>
          <w:sz w:val="21"/>
          <w:szCs w:val="21"/>
        </w:rPr>
        <w:t xml:space="preserve"> </w:t>
      </w:r>
      <w:r>
        <w:rPr>
          <w:rFonts w:ascii="Arial" w:hAnsi="Arial" w:cs="Arial"/>
          <w:spacing w:val="7"/>
          <w:sz w:val="21"/>
          <w:szCs w:val="21"/>
        </w:rPr>
        <w:t>seinen</w:t>
      </w:r>
      <w:r w:rsidRPr="00C07DF3">
        <w:rPr>
          <w:rFonts w:ascii="Arial" w:hAnsi="Arial" w:cs="Arial"/>
          <w:spacing w:val="7"/>
          <w:sz w:val="21"/>
          <w:szCs w:val="21"/>
        </w:rPr>
        <w:t xml:space="preserve"> jährliche</w:t>
      </w:r>
      <w:r>
        <w:rPr>
          <w:rFonts w:ascii="Arial" w:hAnsi="Arial" w:cs="Arial"/>
          <w:spacing w:val="7"/>
          <w:sz w:val="21"/>
          <w:szCs w:val="21"/>
        </w:rPr>
        <w:t>n</w:t>
      </w:r>
      <w:r w:rsidRPr="00C07DF3">
        <w:rPr>
          <w:rFonts w:ascii="Arial" w:hAnsi="Arial" w:cs="Arial"/>
          <w:spacing w:val="7"/>
          <w:sz w:val="21"/>
          <w:szCs w:val="21"/>
        </w:rPr>
        <w:t xml:space="preserve"> </w:t>
      </w:r>
      <w:r>
        <w:rPr>
          <w:rFonts w:ascii="Arial" w:hAnsi="Arial" w:cs="Arial"/>
          <w:spacing w:val="7"/>
          <w:sz w:val="21"/>
          <w:szCs w:val="21"/>
        </w:rPr>
        <w:t>CO</w:t>
      </w:r>
      <w:r w:rsidRPr="00860954">
        <w:rPr>
          <w:rFonts w:ascii="Arial" w:hAnsi="Arial" w:cs="Arial"/>
          <w:spacing w:val="7"/>
          <w:sz w:val="21"/>
          <w:szCs w:val="21"/>
          <w:vertAlign w:val="subscript"/>
        </w:rPr>
        <w:t>2</w:t>
      </w:r>
      <w:r>
        <w:rPr>
          <w:rFonts w:ascii="Arial" w:hAnsi="Arial" w:cs="Arial"/>
          <w:spacing w:val="7"/>
          <w:sz w:val="21"/>
          <w:szCs w:val="21"/>
        </w:rPr>
        <w:t>-</w:t>
      </w:r>
      <w:r w:rsidRPr="00C07DF3">
        <w:rPr>
          <w:rFonts w:ascii="Arial" w:hAnsi="Arial" w:cs="Arial"/>
          <w:spacing w:val="7"/>
          <w:sz w:val="21"/>
          <w:szCs w:val="21"/>
        </w:rPr>
        <w:t xml:space="preserve">Ausstoß auf 73.000 Tonnen </w:t>
      </w:r>
      <w:r>
        <w:rPr>
          <w:rFonts w:ascii="Arial" w:hAnsi="Arial" w:cs="Arial"/>
          <w:spacing w:val="7"/>
          <w:sz w:val="21"/>
          <w:szCs w:val="21"/>
        </w:rPr>
        <w:t>reduzieren</w:t>
      </w:r>
      <w:r w:rsidRPr="00C07DF3">
        <w:rPr>
          <w:rFonts w:ascii="Arial" w:hAnsi="Arial" w:cs="Arial"/>
          <w:spacing w:val="7"/>
          <w:sz w:val="21"/>
          <w:szCs w:val="21"/>
        </w:rPr>
        <w:t>.</w:t>
      </w:r>
      <w:r>
        <w:rPr>
          <w:rFonts w:ascii="Arial" w:hAnsi="Arial" w:cs="Arial"/>
          <w:spacing w:val="7"/>
          <w:sz w:val="21"/>
          <w:szCs w:val="21"/>
        </w:rPr>
        <w:t xml:space="preserve"> Der Gira Solarpark, der </w:t>
      </w:r>
      <w:r>
        <w:rPr>
          <w:rFonts w:ascii="Arial" w:hAnsi="Arial" w:cs="Arial"/>
          <w:color w:val="000000"/>
          <w:spacing w:val="7"/>
          <w:sz w:val="21"/>
          <w:szCs w:val="21"/>
        </w:rPr>
        <w:t>ab Mitte 2025 jährlich a</w:t>
      </w:r>
      <w:r w:rsidR="0007705F" w:rsidRPr="00EE0B99">
        <w:rPr>
          <w:rFonts w:ascii="Arial" w:hAnsi="Arial" w:cs="Arial"/>
          <w:color w:val="000000"/>
          <w:spacing w:val="7"/>
          <w:sz w:val="21"/>
          <w:szCs w:val="21"/>
        </w:rPr>
        <w:t xml:space="preserve">nnähernd </w:t>
      </w:r>
      <w:r w:rsidR="00DD2094">
        <w:rPr>
          <w:rFonts w:ascii="Arial" w:hAnsi="Arial" w:cs="Arial"/>
          <w:color w:val="000000"/>
          <w:spacing w:val="7"/>
          <w:sz w:val="21"/>
          <w:szCs w:val="21"/>
        </w:rPr>
        <w:t>zehn</w:t>
      </w:r>
      <w:r w:rsidR="0007705F" w:rsidRPr="00EE0B99">
        <w:rPr>
          <w:rFonts w:ascii="Arial" w:hAnsi="Arial" w:cs="Arial"/>
          <w:color w:val="000000"/>
          <w:spacing w:val="7"/>
          <w:sz w:val="21"/>
          <w:szCs w:val="21"/>
        </w:rPr>
        <w:t xml:space="preserve"> Millionen Kilowattstunden emissionsfrei</w:t>
      </w:r>
      <w:r>
        <w:rPr>
          <w:rFonts w:ascii="Arial" w:hAnsi="Arial" w:cs="Arial"/>
          <w:color w:val="000000"/>
          <w:spacing w:val="7"/>
          <w:sz w:val="21"/>
          <w:szCs w:val="21"/>
        </w:rPr>
        <w:t>en Strom</w:t>
      </w:r>
      <w:r w:rsidR="0007705F" w:rsidRPr="00EE0B99">
        <w:rPr>
          <w:rFonts w:ascii="Arial" w:hAnsi="Arial" w:cs="Arial"/>
          <w:color w:val="000000"/>
          <w:spacing w:val="7"/>
          <w:sz w:val="21"/>
          <w:szCs w:val="21"/>
        </w:rPr>
        <w:t xml:space="preserve"> produzieren</w:t>
      </w:r>
      <w:r>
        <w:rPr>
          <w:rFonts w:ascii="Arial" w:hAnsi="Arial" w:cs="Arial"/>
          <w:color w:val="000000"/>
          <w:spacing w:val="7"/>
          <w:sz w:val="21"/>
          <w:szCs w:val="21"/>
        </w:rPr>
        <w:t xml:space="preserve"> soll, wird dabei eine zentrale Rolle spielen</w:t>
      </w:r>
      <w:r w:rsidR="0007705F" w:rsidRPr="00EE0B99">
        <w:rPr>
          <w:rFonts w:ascii="Arial" w:hAnsi="Arial" w:cs="Arial"/>
          <w:color w:val="000000"/>
          <w:spacing w:val="7"/>
          <w:sz w:val="21"/>
          <w:szCs w:val="21"/>
        </w:rPr>
        <w:t>.</w:t>
      </w:r>
      <w:r w:rsidR="00FF4058" w:rsidRPr="00EE0B99">
        <w:rPr>
          <w:rFonts w:ascii="Arial" w:hAnsi="Arial" w:cs="Arial"/>
          <w:color w:val="000000"/>
          <w:spacing w:val="7"/>
          <w:sz w:val="21"/>
          <w:szCs w:val="21"/>
        </w:rPr>
        <w:t xml:space="preserve"> </w:t>
      </w:r>
      <w:bookmarkStart w:id="10" w:name="OLE_LINK424"/>
      <w:r w:rsidR="00FF4058" w:rsidRPr="00EE0B99">
        <w:rPr>
          <w:rFonts w:ascii="Arial" w:hAnsi="Arial" w:cs="Arial"/>
          <w:color w:val="000000" w:themeColor="text1"/>
          <w:spacing w:val="7"/>
          <w:sz w:val="21"/>
          <w:szCs w:val="21"/>
        </w:rPr>
        <w:t>(</w:t>
      </w:r>
      <w:r w:rsidR="00FF4058" w:rsidRPr="00EE0B99">
        <w:rPr>
          <w:rStyle w:val="A2"/>
          <w:rFonts w:ascii="Arial" w:hAnsi="Arial" w:cs="Arial"/>
          <w:spacing w:val="7"/>
          <w:sz w:val="21"/>
          <w:szCs w:val="21"/>
        </w:rPr>
        <w:t>Foto</w:t>
      </w:r>
      <w:r w:rsidR="005C02D6">
        <w:rPr>
          <w:rStyle w:val="A2"/>
          <w:rFonts w:ascii="Arial" w:hAnsi="Arial" w:cs="Arial"/>
          <w:spacing w:val="7"/>
          <w:sz w:val="21"/>
          <w:szCs w:val="21"/>
        </w:rPr>
        <w:t>s</w:t>
      </w:r>
      <w:r w:rsidR="009625E1">
        <w:rPr>
          <w:rStyle w:val="A2"/>
          <w:rFonts w:ascii="Arial" w:hAnsi="Arial" w:cs="Arial"/>
          <w:spacing w:val="7"/>
          <w:sz w:val="21"/>
          <w:szCs w:val="21"/>
        </w:rPr>
        <w:t>:</w:t>
      </w:r>
      <w:r w:rsidR="00FF4058" w:rsidRPr="00EE0B99">
        <w:rPr>
          <w:rStyle w:val="A2"/>
          <w:rFonts w:ascii="Arial" w:hAnsi="Arial" w:cs="Arial"/>
          <w:spacing w:val="7"/>
          <w:sz w:val="21"/>
          <w:szCs w:val="21"/>
        </w:rPr>
        <w:t xml:space="preserve"> Gira)</w:t>
      </w:r>
    </w:p>
    <w:p w14:paraId="72B5BB7F" w14:textId="572C67E1" w:rsidR="00BF4F55" w:rsidRPr="007D01DE" w:rsidRDefault="00FF4058" w:rsidP="007D01DE">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1" w:name="OLE_LINK427"/>
      <w:bookmarkStart w:id="12" w:name="OLE_LINK12"/>
      <w:bookmarkStart w:id="13" w:name="OLE_LINK13"/>
      <w:bookmarkStart w:id="14" w:name="OLE_LINK417"/>
      <w:r>
        <w:rPr>
          <w:rFonts w:ascii="Arial" w:hAnsi="Arial" w:cs="Arial"/>
          <w:i/>
          <w:color w:val="000090"/>
          <w:spacing w:val="7"/>
          <w:sz w:val="18"/>
          <w:szCs w:val="21"/>
        </w:rPr>
        <w:t>2</w:t>
      </w:r>
      <w:r w:rsidR="0007705F">
        <w:rPr>
          <w:rFonts w:ascii="Arial" w:hAnsi="Arial" w:cs="Arial"/>
          <w:i/>
          <w:color w:val="000090"/>
          <w:spacing w:val="7"/>
          <w:sz w:val="18"/>
          <w:szCs w:val="21"/>
        </w:rPr>
        <w:t>50</w:t>
      </w:r>
      <w:r w:rsidR="00C0768D">
        <w:rPr>
          <w:rFonts w:ascii="Arial" w:hAnsi="Arial" w:cs="Arial"/>
          <w:i/>
          <w:color w:val="000090"/>
          <w:spacing w:val="7"/>
          <w:sz w:val="18"/>
          <w:szCs w:val="21"/>
        </w:rPr>
        <w:t>31</w:t>
      </w:r>
      <w:r w:rsidR="009625E1">
        <w:rPr>
          <w:rFonts w:ascii="Arial" w:hAnsi="Arial" w:cs="Arial"/>
          <w:i/>
          <w:color w:val="000090"/>
          <w:spacing w:val="7"/>
          <w:sz w:val="18"/>
          <w:szCs w:val="21"/>
        </w:rPr>
        <w:t>7</w:t>
      </w:r>
      <w:r>
        <w:rPr>
          <w:rFonts w:ascii="Arial" w:hAnsi="Arial" w:cs="Arial"/>
          <w:i/>
          <w:color w:val="000090"/>
          <w:spacing w:val="7"/>
          <w:sz w:val="18"/>
          <w:szCs w:val="21"/>
        </w:rPr>
        <w:t>_Gira_</w:t>
      </w:r>
      <w:bookmarkEnd w:id="11"/>
      <w:bookmarkEnd w:id="12"/>
      <w:bookmarkEnd w:id="13"/>
      <w:bookmarkEnd w:id="14"/>
      <w:r w:rsidR="00C0768D">
        <w:rPr>
          <w:rFonts w:ascii="Arial" w:hAnsi="Arial" w:cs="Arial"/>
          <w:i/>
          <w:color w:val="000090"/>
          <w:spacing w:val="7"/>
          <w:sz w:val="18"/>
          <w:szCs w:val="21"/>
        </w:rPr>
        <w:t>Nachhaltigkeitsbericht</w:t>
      </w:r>
      <w:r w:rsidR="007D01DE">
        <w:rPr>
          <w:rFonts w:ascii="Arial" w:hAnsi="Arial" w:cs="Arial"/>
          <w:i/>
          <w:color w:val="000090"/>
          <w:spacing w:val="7"/>
          <w:sz w:val="18"/>
          <w:szCs w:val="21"/>
        </w:rPr>
        <w:t>_01</w:t>
      </w:r>
      <w:r w:rsidR="009625E1">
        <w:rPr>
          <w:rFonts w:ascii="Arial" w:hAnsi="Arial" w:cs="Arial"/>
          <w:i/>
          <w:color w:val="000090"/>
          <w:spacing w:val="7"/>
          <w:sz w:val="18"/>
          <w:szCs w:val="21"/>
        </w:rPr>
        <w:t>a</w:t>
      </w:r>
      <w:r w:rsidR="007D01DE">
        <w:rPr>
          <w:rFonts w:ascii="Arial" w:hAnsi="Arial" w:cs="Arial"/>
          <w:i/>
          <w:color w:val="000090"/>
          <w:spacing w:val="7"/>
          <w:sz w:val="18"/>
          <w:szCs w:val="21"/>
        </w:rPr>
        <w:t>.jpg</w:t>
      </w:r>
      <w:r w:rsidR="009625E1">
        <w:rPr>
          <w:rFonts w:ascii="Arial" w:hAnsi="Arial" w:cs="Arial"/>
          <w:i/>
          <w:color w:val="000090"/>
          <w:spacing w:val="7"/>
          <w:sz w:val="18"/>
          <w:szCs w:val="21"/>
        </w:rPr>
        <w:t xml:space="preserve"> und </w:t>
      </w:r>
      <w:r w:rsidR="009625E1">
        <w:rPr>
          <w:rFonts w:ascii="Arial" w:hAnsi="Arial" w:cs="Arial"/>
          <w:i/>
          <w:color w:val="000090"/>
          <w:spacing w:val="7"/>
          <w:sz w:val="18"/>
          <w:szCs w:val="21"/>
        </w:rPr>
        <w:t>250317_Gira_Nachhaltigkeitsbericht_01</w:t>
      </w:r>
      <w:r w:rsidR="009625E1">
        <w:rPr>
          <w:rFonts w:ascii="Arial" w:hAnsi="Arial" w:cs="Arial"/>
          <w:i/>
          <w:color w:val="000090"/>
          <w:spacing w:val="7"/>
          <w:sz w:val="18"/>
          <w:szCs w:val="21"/>
        </w:rPr>
        <w:t>b</w:t>
      </w:r>
      <w:r w:rsidR="009625E1">
        <w:rPr>
          <w:rFonts w:ascii="Arial" w:hAnsi="Arial" w:cs="Arial"/>
          <w:i/>
          <w:color w:val="000090"/>
          <w:spacing w:val="7"/>
          <w:sz w:val="18"/>
          <w:szCs w:val="21"/>
        </w:rPr>
        <w:t>.jpg]</w:t>
      </w:r>
      <w:r>
        <w:rPr>
          <w:rFonts w:ascii="Arial" w:hAnsi="Arial" w:cs="Arial"/>
          <w:i/>
          <w:color w:val="000090"/>
          <w:spacing w:val="7"/>
          <w:sz w:val="18"/>
          <w:szCs w:val="21"/>
        </w:rPr>
        <w:t>]</w:t>
      </w:r>
      <w:bookmarkEnd w:id="10"/>
    </w:p>
    <w:p w14:paraId="09E3C882" w14:textId="77777777" w:rsidR="007D01DE" w:rsidRDefault="007D01DE" w:rsidP="005C02D6">
      <w:pPr>
        <w:shd w:val="clear" w:color="auto" w:fill="FFFFFF"/>
        <w:spacing w:line="284" w:lineRule="exact"/>
        <w:rPr>
          <w:rFonts w:ascii="Arial" w:hAnsi="Arial" w:cs="Arial"/>
          <w:color w:val="000000" w:themeColor="text1"/>
          <w:spacing w:val="7"/>
          <w:sz w:val="21"/>
          <w:szCs w:val="21"/>
        </w:rPr>
      </w:pPr>
    </w:p>
    <w:p w14:paraId="20BAF54C" w14:textId="5290499A" w:rsidR="005C02D6" w:rsidRDefault="00BA690B" w:rsidP="005C02D6">
      <w:pPr>
        <w:shd w:val="clear" w:color="auto" w:fill="FFFFFF"/>
        <w:spacing w:line="284" w:lineRule="exact"/>
        <w:rPr>
          <w:rStyle w:val="A2"/>
          <w:rFonts w:ascii="Arial" w:hAnsi="Arial" w:cs="Arial"/>
          <w:spacing w:val="7"/>
          <w:sz w:val="21"/>
          <w:szCs w:val="21"/>
        </w:rPr>
      </w:pPr>
      <w:r>
        <w:rPr>
          <w:rFonts w:ascii="Arial" w:eastAsia="Arial" w:hAnsi="Arial" w:cs="Arial"/>
          <w:spacing w:val="7"/>
          <w:sz w:val="21"/>
          <w:szCs w:val="21"/>
        </w:rPr>
        <w:t>Einstieg in die Kreislaufwirtschaft: Zum v</w:t>
      </w:r>
      <w:r w:rsidR="00BF4E44" w:rsidRPr="00407A30">
        <w:rPr>
          <w:rFonts w:ascii="Arial" w:eastAsia="Arial" w:hAnsi="Arial" w:cs="Arial"/>
          <w:spacing w:val="7"/>
          <w:sz w:val="21"/>
          <w:szCs w:val="21"/>
        </w:rPr>
        <w:t>erantwortungsvoll</w:t>
      </w:r>
      <w:r w:rsidR="00465E37">
        <w:rPr>
          <w:rFonts w:ascii="Arial" w:eastAsia="Arial" w:hAnsi="Arial" w:cs="Arial"/>
          <w:spacing w:val="7"/>
          <w:sz w:val="21"/>
          <w:szCs w:val="21"/>
        </w:rPr>
        <w:t>e</w:t>
      </w:r>
      <w:r>
        <w:rPr>
          <w:rFonts w:ascii="Arial" w:eastAsia="Arial" w:hAnsi="Arial" w:cs="Arial"/>
          <w:spacing w:val="7"/>
          <w:sz w:val="21"/>
          <w:szCs w:val="21"/>
        </w:rPr>
        <w:t>n</w:t>
      </w:r>
      <w:r w:rsidR="00BF4E44" w:rsidRPr="00407A30">
        <w:rPr>
          <w:rFonts w:ascii="Arial" w:eastAsia="Arial" w:hAnsi="Arial" w:cs="Arial"/>
          <w:spacing w:val="7"/>
          <w:sz w:val="21"/>
          <w:szCs w:val="21"/>
        </w:rPr>
        <w:t xml:space="preserve"> und effiziente</w:t>
      </w:r>
      <w:r>
        <w:rPr>
          <w:rFonts w:ascii="Arial" w:eastAsia="Arial" w:hAnsi="Arial" w:cs="Arial"/>
          <w:spacing w:val="7"/>
          <w:sz w:val="21"/>
          <w:szCs w:val="21"/>
        </w:rPr>
        <w:t>n</w:t>
      </w:r>
      <w:r w:rsidR="00BF4E44" w:rsidRPr="00407A30">
        <w:rPr>
          <w:rFonts w:ascii="Arial" w:eastAsia="Arial" w:hAnsi="Arial" w:cs="Arial"/>
          <w:spacing w:val="7"/>
          <w:sz w:val="21"/>
          <w:szCs w:val="21"/>
        </w:rPr>
        <w:t xml:space="preserve"> Umgang mit Ressourcen </w:t>
      </w:r>
      <w:r w:rsidR="00BF4E44" w:rsidRPr="00407A30">
        <w:rPr>
          <w:rFonts w:ascii="Arial" w:hAnsi="Arial" w:cs="Arial"/>
          <w:spacing w:val="7"/>
          <w:sz w:val="21"/>
          <w:szCs w:val="21"/>
        </w:rPr>
        <w:t>gehört</w:t>
      </w:r>
      <w:r>
        <w:rPr>
          <w:rFonts w:ascii="Arial" w:hAnsi="Arial" w:cs="Arial"/>
          <w:spacing w:val="7"/>
          <w:sz w:val="21"/>
          <w:szCs w:val="21"/>
        </w:rPr>
        <w:t xml:space="preserve"> für Gira</w:t>
      </w:r>
      <w:r w:rsidR="00BF4E44" w:rsidRPr="00407A30">
        <w:rPr>
          <w:rFonts w:ascii="Arial" w:hAnsi="Arial" w:cs="Arial"/>
          <w:spacing w:val="7"/>
          <w:sz w:val="21"/>
          <w:szCs w:val="21"/>
        </w:rPr>
        <w:t xml:space="preserve">, dass Produkte bestmöglich recycelbar </w:t>
      </w:r>
      <w:r>
        <w:rPr>
          <w:rFonts w:ascii="Arial" w:hAnsi="Arial" w:cs="Arial"/>
          <w:spacing w:val="7"/>
          <w:sz w:val="21"/>
          <w:szCs w:val="21"/>
        </w:rPr>
        <w:t>sind</w:t>
      </w:r>
      <w:r w:rsidR="00BF4E44" w:rsidRPr="00407A30">
        <w:rPr>
          <w:rFonts w:ascii="Arial" w:hAnsi="Arial" w:cs="Arial"/>
          <w:spacing w:val="7"/>
          <w:sz w:val="21"/>
          <w:szCs w:val="21"/>
        </w:rPr>
        <w:t>, um deren Kreislauffähigkeit zu erhöhen</w:t>
      </w:r>
      <w:r w:rsidR="003F3176">
        <w:rPr>
          <w:rFonts w:ascii="Arial" w:hAnsi="Arial" w:cs="Arial"/>
          <w:color w:val="000000" w:themeColor="text1"/>
          <w:spacing w:val="7"/>
          <w:sz w:val="21"/>
          <w:szCs w:val="21"/>
        </w:rPr>
        <w:t>.</w:t>
      </w:r>
      <w:r w:rsidR="005C02D6">
        <w:rPr>
          <w:rFonts w:ascii="Arial" w:hAnsi="Arial" w:cs="Arial"/>
          <w:color w:val="000000" w:themeColor="text1"/>
          <w:spacing w:val="7"/>
          <w:sz w:val="21"/>
          <w:szCs w:val="21"/>
        </w:rPr>
        <w:t xml:space="preserve"> </w:t>
      </w:r>
      <w:r>
        <w:rPr>
          <w:rFonts w:ascii="Arial" w:hAnsi="Arial" w:cs="Arial"/>
          <w:color w:val="000000" w:themeColor="text1"/>
          <w:spacing w:val="7"/>
          <w:sz w:val="21"/>
          <w:szCs w:val="21"/>
        </w:rPr>
        <w:t>Die</w:t>
      </w:r>
      <w:r w:rsidRPr="00BA690B">
        <w:rPr>
          <w:rFonts w:ascii="Arial" w:hAnsi="Arial" w:cs="Arial"/>
          <w:spacing w:val="7"/>
          <w:sz w:val="21"/>
          <w:szCs w:val="21"/>
        </w:rPr>
        <w:t xml:space="preserve"> </w:t>
      </w:r>
      <w:r w:rsidRPr="00976572">
        <w:rPr>
          <w:rFonts w:ascii="Arial" w:hAnsi="Arial" w:cs="Arial"/>
          <w:spacing w:val="7"/>
          <w:sz w:val="21"/>
          <w:szCs w:val="21"/>
        </w:rPr>
        <w:t>Verwendung von recyceltem Kunststoffgranulat aus der eigenen Produktion</w:t>
      </w:r>
      <w:r w:rsidRPr="00EE0B99">
        <w:rPr>
          <w:rFonts w:ascii="Arial" w:hAnsi="Arial" w:cs="Arial"/>
          <w:color w:val="000000" w:themeColor="text1"/>
          <w:spacing w:val="7"/>
          <w:sz w:val="21"/>
          <w:szCs w:val="21"/>
        </w:rPr>
        <w:t xml:space="preserve"> </w:t>
      </w:r>
      <w:r>
        <w:rPr>
          <w:rFonts w:ascii="Arial" w:hAnsi="Arial" w:cs="Arial"/>
          <w:color w:val="000000" w:themeColor="text1"/>
          <w:spacing w:val="7"/>
          <w:sz w:val="21"/>
          <w:szCs w:val="21"/>
        </w:rPr>
        <w:t>für die Herstellung von Schaltern und Steckdosen ist dabei ein Ansatz, der zudem den CO</w:t>
      </w:r>
      <w:r w:rsidRPr="00BA690B">
        <w:rPr>
          <w:rFonts w:ascii="Arial" w:hAnsi="Arial" w:cs="Arial"/>
          <w:color w:val="000000" w:themeColor="text1"/>
          <w:spacing w:val="7"/>
          <w:sz w:val="21"/>
          <w:szCs w:val="21"/>
          <w:vertAlign w:val="subscript"/>
        </w:rPr>
        <w:t>2</w:t>
      </w:r>
      <w:r>
        <w:rPr>
          <w:rFonts w:ascii="Arial" w:hAnsi="Arial" w:cs="Arial"/>
          <w:color w:val="000000" w:themeColor="text1"/>
          <w:spacing w:val="7"/>
          <w:sz w:val="21"/>
          <w:szCs w:val="21"/>
        </w:rPr>
        <w:t>-Fußabdruck verkleinert.</w:t>
      </w:r>
      <w:r w:rsidR="00E9111D">
        <w:rPr>
          <w:rFonts w:ascii="Arial" w:hAnsi="Arial" w:cs="Arial"/>
          <w:color w:val="000000" w:themeColor="text1"/>
          <w:spacing w:val="7"/>
          <w:sz w:val="21"/>
          <w:szCs w:val="21"/>
        </w:rPr>
        <w:t xml:space="preserve"> </w:t>
      </w:r>
      <w:r w:rsidR="005C02D6" w:rsidRPr="00EE0B99">
        <w:rPr>
          <w:rFonts w:ascii="Arial" w:hAnsi="Arial" w:cs="Arial"/>
          <w:color w:val="000000" w:themeColor="text1"/>
          <w:spacing w:val="7"/>
          <w:sz w:val="21"/>
          <w:szCs w:val="21"/>
        </w:rPr>
        <w:t>(</w:t>
      </w:r>
      <w:r w:rsidR="005C02D6" w:rsidRPr="00EE0B99">
        <w:rPr>
          <w:rStyle w:val="A2"/>
          <w:rFonts w:ascii="Arial" w:hAnsi="Arial" w:cs="Arial"/>
          <w:spacing w:val="7"/>
          <w:sz w:val="21"/>
          <w:szCs w:val="21"/>
        </w:rPr>
        <w:t>Foto: Gira)</w:t>
      </w:r>
    </w:p>
    <w:p w14:paraId="3F6134A2" w14:textId="7134AA59" w:rsidR="005C02D6" w:rsidRDefault="005C02D6" w:rsidP="005C02D6">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5" w:name="OLE_LINK426"/>
      <w:r w:rsidR="00BF4E44">
        <w:rPr>
          <w:rFonts w:ascii="Arial" w:hAnsi="Arial" w:cs="Arial"/>
          <w:i/>
          <w:color w:val="000090"/>
          <w:spacing w:val="7"/>
          <w:sz w:val="18"/>
          <w:szCs w:val="21"/>
        </w:rPr>
        <w:t>25031</w:t>
      </w:r>
      <w:r w:rsidR="009625E1">
        <w:rPr>
          <w:rFonts w:ascii="Arial" w:hAnsi="Arial" w:cs="Arial"/>
          <w:i/>
          <w:color w:val="000090"/>
          <w:spacing w:val="7"/>
          <w:sz w:val="18"/>
          <w:szCs w:val="21"/>
        </w:rPr>
        <w:t>7</w:t>
      </w:r>
      <w:r w:rsidR="00BF4E44">
        <w:rPr>
          <w:rFonts w:ascii="Arial" w:hAnsi="Arial" w:cs="Arial"/>
          <w:i/>
          <w:color w:val="000090"/>
          <w:spacing w:val="7"/>
          <w:sz w:val="18"/>
          <w:szCs w:val="21"/>
        </w:rPr>
        <w:t>_Gira_Nachhaltigkeitsbericht_0</w:t>
      </w:r>
      <w:r w:rsidR="003F3176">
        <w:rPr>
          <w:rFonts w:ascii="Arial" w:hAnsi="Arial" w:cs="Arial"/>
          <w:i/>
          <w:color w:val="000090"/>
          <w:spacing w:val="7"/>
          <w:sz w:val="18"/>
          <w:szCs w:val="21"/>
        </w:rPr>
        <w:t>2</w:t>
      </w:r>
      <w:bookmarkEnd w:id="15"/>
      <w:r>
        <w:rPr>
          <w:rFonts w:ascii="Arial" w:hAnsi="Arial" w:cs="Arial"/>
          <w:i/>
          <w:color w:val="000090"/>
          <w:spacing w:val="7"/>
          <w:sz w:val="18"/>
          <w:szCs w:val="21"/>
        </w:rPr>
        <w:t>.jpg]</w:t>
      </w:r>
    </w:p>
    <w:p w14:paraId="30A6B879" w14:textId="77777777" w:rsidR="005C02D6" w:rsidRDefault="005C02D6" w:rsidP="00FF4058">
      <w:pPr>
        <w:rPr>
          <w:rStyle w:val="A2"/>
          <w:rFonts w:ascii="Arial" w:hAnsi="Arial" w:cs="Arial"/>
          <w:b/>
          <w:bCs/>
          <w:spacing w:val="7"/>
          <w:sz w:val="21"/>
          <w:szCs w:val="21"/>
        </w:rPr>
      </w:pPr>
    </w:p>
    <w:p w14:paraId="49836A2D" w14:textId="205E6140" w:rsidR="00BD5B74" w:rsidRDefault="007A0B37" w:rsidP="00BD5B74">
      <w:pPr>
        <w:shd w:val="clear" w:color="auto" w:fill="FFFFFF"/>
        <w:spacing w:line="284" w:lineRule="exact"/>
        <w:rPr>
          <w:rStyle w:val="A2"/>
          <w:rFonts w:ascii="Arial" w:hAnsi="Arial" w:cs="Arial"/>
          <w:spacing w:val="7"/>
          <w:sz w:val="21"/>
          <w:szCs w:val="21"/>
        </w:rPr>
      </w:pPr>
      <w:r>
        <w:rPr>
          <w:rFonts w:ascii="Arial" w:hAnsi="Arial" w:cs="Arial"/>
          <w:color w:val="000000" w:themeColor="text1"/>
          <w:spacing w:val="7"/>
          <w:sz w:val="21"/>
          <w:szCs w:val="21"/>
        </w:rPr>
        <w:t>Systematisches Energiemanagement: Neue Technologien wie hier das 2021 auf dem Gira Campus Dahlienstraße installierte 3DK-Kühlsystem tragen oft zur Verbesserung der Energieeffizienz bei</w:t>
      </w:r>
      <w:r w:rsidR="00BD5B74">
        <w:rPr>
          <w:rFonts w:ascii="Arial" w:hAnsi="Arial" w:cs="Arial"/>
          <w:color w:val="000000" w:themeColor="text1"/>
          <w:spacing w:val="7"/>
          <w:sz w:val="21"/>
          <w:szCs w:val="21"/>
        </w:rPr>
        <w:t xml:space="preserve">. </w:t>
      </w:r>
      <w:r w:rsidR="00BD5B74" w:rsidRPr="00EE0B99">
        <w:rPr>
          <w:rFonts w:ascii="Arial" w:hAnsi="Arial" w:cs="Arial"/>
          <w:color w:val="000000" w:themeColor="text1"/>
          <w:spacing w:val="7"/>
          <w:sz w:val="21"/>
          <w:szCs w:val="21"/>
        </w:rPr>
        <w:t>(</w:t>
      </w:r>
      <w:r w:rsidR="00BD5B74" w:rsidRPr="00EE0B99">
        <w:rPr>
          <w:rStyle w:val="A2"/>
          <w:rFonts w:ascii="Arial" w:hAnsi="Arial" w:cs="Arial"/>
          <w:spacing w:val="7"/>
          <w:sz w:val="21"/>
          <w:szCs w:val="21"/>
        </w:rPr>
        <w:t>Foto: Gira)</w:t>
      </w:r>
    </w:p>
    <w:p w14:paraId="7E84FC9B" w14:textId="4BD47034" w:rsidR="00465E37" w:rsidRDefault="00465E37" w:rsidP="00465E37">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[25031</w:t>
      </w:r>
      <w:r w:rsidR="009625E1">
        <w:rPr>
          <w:rFonts w:ascii="Arial" w:hAnsi="Arial" w:cs="Arial"/>
          <w:i/>
          <w:color w:val="000090"/>
          <w:spacing w:val="7"/>
          <w:sz w:val="18"/>
          <w:szCs w:val="21"/>
        </w:rPr>
        <w:t>7</w:t>
      </w:r>
      <w:r>
        <w:rPr>
          <w:rFonts w:ascii="Arial" w:hAnsi="Arial" w:cs="Arial"/>
          <w:i/>
          <w:color w:val="000090"/>
          <w:spacing w:val="7"/>
          <w:sz w:val="18"/>
          <w:szCs w:val="21"/>
        </w:rPr>
        <w:t>_Gira_Nachhaltigkeitsbericht_03.jpg]</w:t>
      </w:r>
    </w:p>
    <w:p w14:paraId="2CDA3080" w14:textId="77777777" w:rsidR="00BD5B74" w:rsidRPr="00303CED" w:rsidRDefault="00BD5B74"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6"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9"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w:t>
      </w:r>
      <w:r>
        <w:rPr>
          <w:rFonts w:ascii="Arial" w:hAnsi="Arial" w:cs="Arial"/>
          <w:color w:val="000000"/>
          <w:sz w:val="18"/>
          <w:szCs w:val="18"/>
        </w:rPr>
        <w:lastRenderedPageBreak/>
        <w:t xml:space="preserve">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bookmarkEnd w:id="16"/>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76CF0DFB"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10"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1"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028F6" w14:textId="77777777" w:rsidR="003864AB" w:rsidRDefault="003864AB">
      <w:r>
        <w:separator/>
      </w:r>
    </w:p>
  </w:endnote>
  <w:endnote w:type="continuationSeparator" w:id="0">
    <w:p w14:paraId="3305C0E2" w14:textId="77777777" w:rsidR="003864AB" w:rsidRDefault="0038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6D58" w14:textId="77777777" w:rsidR="003864AB" w:rsidRDefault="003864AB">
      <w:r>
        <w:separator/>
      </w:r>
    </w:p>
  </w:footnote>
  <w:footnote w:type="continuationSeparator" w:id="0">
    <w:p w14:paraId="7FCE41FF" w14:textId="77777777" w:rsidR="003864AB" w:rsidRDefault="0038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EAF"/>
    <w:rsid w:val="0001566D"/>
    <w:rsid w:val="000210FD"/>
    <w:rsid w:val="00027EE7"/>
    <w:rsid w:val="00046094"/>
    <w:rsid w:val="00051B3A"/>
    <w:rsid w:val="00055FD2"/>
    <w:rsid w:val="0005704E"/>
    <w:rsid w:val="0007705F"/>
    <w:rsid w:val="000918B1"/>
    <w:rsid w:val="00092DF6"/>
    <w:rsid w:val="00094D0E"/>
    <w:rsid w:val="000A2165"/>
    <w:rsid w:val="000A2483"/>
    <w:rsid w:val="000C1EAA"/>
    <w:rsid w:val="000E283F"/>
    <w:rsid w:val="00107EA9"/>
    <w:rsid w:val="0011043E"/>
    <w:rsid w:val="00112F23"/>
    <w:rsid w:val="001204E2"/>
    <w:rsid w:val="001228E2"/>
    <w:rsid w:val="001675F5"/>
    <w:rsid w:val="00176797"/>
    <w:rsid w:val="00177D34"/>
    <w:rsid w:val="001957BD"/>
    <w:rsid w:val="001A3203"/>
    <w:rsid w:val="001B4F77"/>
    <w:rsid w:val="001B5D04"/>
    <w:rsid w:val="001C2FB0"/>
    <w:rsid w:val="001D170E"/>
    <w:rsid w:val="001E192B"/>
    <w:rsid w:val="002413F5"/>
    <w:rsid w:val="002773F1"/>
    <w:rsid w:val="00287B13"/>
    <w:rsid w:val="00295C8A"/>
    <w:rsid w:val="002A0E0A"/>
    <w:rsid w:val="002C4159"/>
    <w:rsid w:val="002D5BD8"/>
    <w:rsid w:val="002F6CB3"/>
    <w:rsid w:val="00300F32"/>
    <w:rsid w:val="00303A65"/>
    <w:rsid w:val="003213A9"/>
    <w:rsid w:val="00324C11"/>
    <w:rsid w:val="003315AD"/>
    <w:rsid w:val="00334E6F"/>
    <w:rsid w:val="003443E9"/>
    <w:rsid w:val="00345BFA"/>
    <w:rsid w:val="00350816"/>
    <w:rsid w:val="00352E32"/>
    <w:rsid w:val="0036732F"/>
    <w:rsid w:val="003864AB"/>
    <w:rsid w:val="003908AB"/>
    <w:rsid w:val="00395ABC"/>
    <w:rsid w:val="003B2A0F"/>
    <w:rsid w:val="003C010E"/>
    <w:rsid w:val="003C084F"/>
    <w:rsid w:val="003F3176"/>
    <w:rsid w:val="00407A30"/>
    <w:rsid w:val="0042309E"/>
    <w:rsid w:val="00423BDF"/>
    <w:rsid w:val="00431E1A"/>
    <w:rsid w:val="0044585A"/>
    <w:rsid w:val="00451A67"/>
    <w:rsid w:val="00460AB4"/>
    <w:rsid w:val="00465E37"/>
    <w:rsid w:val="004814B6"/>
    <w:rsid w:val="00481AC3"/>
    <w:rsid w:val="00483DA5"/>
    <w:rsid w:val="004A1CF5"/>
    <w:rsid w:val="004B018E"/>
    <w:rsid w:val="004B4507"/>
    <w:rsid w:val="004C24C4"/>
    <w:rsid w:val="004C4D91"/>
    <w:rsid w:val="004D0FC6"/>
    <w:rsid w:val="004E2E73"/>
    <w:rsid w:val="004E4598"/>
    <w:rsid w:val="004E6086"/>
    <w:rsid w:val="004E7505"/>
    <w:rsid w:val="004E7877"/>
    <w:rsid w:val="005351F8"/>
    <w:rsid w:val="005368A9"/>
    <w:rsid w:val="005512CE"/>
    <w:rsid w:val="005538D8"/>
    <w:rsid w:val="0057276F"/>
    <w:rsid w:val="00573390"/>
    <w:rsid w:val="005736DC"/>
    <w:rsid w:val="0057487E"/>
    <w:rsid w:val="00597231"/>
    <w:rsid w:val="005A25AC"/>
    <w:rsid w:val="005A4976"/>
    <w:rsid w:val="005C02D6"/>
    <w:rsid w:val="005C179A"/>
    <w:rsid w:val="005C76EF"/>
    <w:rsid w:val="005E38DD"/>
    <w:rsid w:val="005F1423"/>
    <w:rsid w:val="005F3614"/>
    <w:rsid w:val="006042C7"/>
    <w:rsid w:val="00613BB1"/>
    <w:rsid w:val="006462E8"/>
    <w:rsid w:val="006646CB"/>
    <w:rsid w:val="00667970"/>
    <w:rsid w:val="00672FD8"/>
    <w:rsid w:val="006B05B3"/>
    <w:rsid w:val="006B62F2"/>
    <w:rsid w:val="006D176B"/>
    <w:rsid w:val="006E016B"/>
    <w:rsid w:val="006E0ACF"/>
    <w:rsid w:val="007061AA"/>
    <w:rsid w:val="007274B2"/>
    <w:rsid w:val="007323BE"/>
    <w:rsid w:val="00733532"/>
    <w:rsid w:val="007415ED"/>
    <w:rsid w:val="007771B0"/>
    <w:rsid w:val="00786852"/>
    <w:rsid w:val="007A0B37"/>
    <w:rsid w:val="007A1091"/>
    <w:rsid w:val="007B4FFB"/>
    <w:rsid w:val="007C2ED8"/>
    <w:rsid w:val="007D01DE"/>
    <w:rsid w:val="007D1B6B"/>
    <w:rsid w:val="007D27E1"/>
    <w:rsid w:val="007E3867"/>
    <w:rsid w:val="00811B39"/>
    <w:rsid w:val="00815034"/>
    <w:rsid w:val="008256E9"/>
    <w:rsid w:val="00841954"/>
    <w:rsid w:val="0084312F"/>
    <w:rsid w:val="00860954"/>
    <w:rsid w:val="008803D8"/>
    <w:rsid w:val="00892134"/>
    <w:rsid w:val="008F0452"/>
    <w:rsid w:val="008F6AB9"/>
    <w:rsid w:val="0091140D"/>
    <w:rsid w:val="0091397E"/>
    <w:rsid w:val="009145FD"/>
    <w:rsid w:val="00921BF1"/>
    <w:rsid w:val="00935DDF"/>
    <w:rsid w:val="00940BB5"/>
    <w:rsid w:val="00940C27"/>
    <w:rsid w:val="00940E73"/>
    <w:rsid w:val="009450AF"/>
    <w:rsid w:val="00952872"/>
    <w:rsid w:val="009563D0"/>
    <w:rsid w:val="009625E1"/>
    <w:rsid w:val="009702BC"/>
    <w:rsid w:val="009718EF"/>
    <w:rsid w:val="0097458A"/>
    <w:rsid w:val="00976572"/>
    <w:rsid w:val="009C16BD"/>
    <w:rsid w:val="009C7769"/>
    <w:rsid w:val="009D6C4B"/>
    <w:rsid w:val="009E099D"/>
    <w:rsid w:val="009E4152"/>
    <w:rsid w:val="009E6AE1"/>
    <w:rsid w:val="009F01AC"/>
    <w:rsid w:val="009F0A7E"/>
    <w:rsid w:val="00A17458"/>
    <w:rsid w:val="00A2482E"/>
    <w:rsid w:val="00A3258A"/>
    <w:rsid w:val="00A44278"/>
    <w:rsid w:val="00A604E6"/>
    <w:rsid w:val="00A6563D"/>
    <w:rsid w:val="00A771BC"/>
    <w:rsid w:val="00A77B61"/>
    <w:rsid w:val="00AA32A9"/>
    <w:rsid w:val="00AA479D"/>
    <w:rsid w:val="00AE1242"/>
    <w:rsid w:val="00B02967"/>
    <w:rsid w:val="00B40AD1"/>
    <w:rsid w:val="00B42FFF"/>
    <w:rsid w:val="00B472CC"/>
    <w:rsid w:val="00B56C2E"/>
    <w:rsid w:val="00B57D79"/>
    <w:rsid w:val="00B6167A"/>
    <w:rsid w:val="00B90EDB"/>
    <w:rsid w:val="00B97D75"/>
    <w:rsid w:val="00BA690B"/>
    <w:rsid w:val="00BB23A2"/>
    <w:rsid w:val="00BB290A"/>
    <w:rsid w:val="00BB7C0C"/>
    <w:rsid w:val="00BC12C6"/>
    <w:rsid w:val="00BD5B74"/>
    <w:rsid w:val="00BE56B4"/>
    <w:rsid w:val="00BF4E44"/>
    <w:rsid w:val="00BF4F55"/>
    <w:rsid w:val="00BF6DFD"/>
    <w:rsid w:val="00C02E27"/>
    <w:rsid w:val="00C0768D"/>
    <w:rsid w:val="00C07DF3"/>
    <w:rsid w:val="00C228FF"/>
    <w:rsid w:val="00C278AE"/>
    <w:rsid w:val="00C32350"/>
    <w:rsid w:val="00C335F4"/>
    <w:rsid w:val="00C34BBB"/>
    <w:rsid w:val="00C36595"/>
    <w:rsid w:val="00C4446E"/>
    <w:rsid w:val="00C57E67"/>
    <w:rsid w:val="00C63684"/>
    <w:rsid w:val="00C7376E"/>
    <w:rsid w:val="00C754E5"/>
    <w:rsid w:val="00C83EF5"/>
    <w:rsid w:val="00C963FC"/>
    <w:rsid w:val="00CB622C"/>
    <w:rsid w:val="00CC183C"/>
    <w:rsid w:val="00CC650B"/>
    <w:rsid w:val="00CE3AC9"/>
    <w:rsid w:val="00CE49E0"/>
    <w:rsid w:val="00D02230"/>
    <w:rsid w:val="00D04930"/>
    <w:rsid w:val="00D129C3"/>
    <w:rsid w:val="00D17B3F"/>
    <w:rsid w:val="00D21A2F"/>
    <w:rsid w:val="00D70B01"/>
    <w:rsid w:val="00DA671A"/>
    <w:rsid w:val="00DB6671"/>
    <w:rsid w:val="00DD2094"/>
    <w:rsid w:val="00DD4B4E"/>
    <w:rsid w:val="00DE4436"/>
    <w:rsid w:val="00DF5843"/>
    <w:rsid w:val="00E00665"/>
    <w:rsid w:val="00E00CE5"/>
    <w:rsid w:val="00E11FB5"/>
    <w:rsid w:val="00E126EA"/>
    <w:rsid w:val="00E13B78"/>
    <w:rsid w:val="00E242DE"/>
    <w:rsid w:val="00E33797"/>
    <w:rsid w:val="00E34C62"/>
    <w:rsid w:val="00E820D6"/>
    <w:rsid w:val="00E9111D"/>
    <w:rsid w:val="00E94828"/>
    <w:rsid w:val="00EA4B82"/>
    <w:rsid w:val="00EB037B"/>
    <w:rsid w:val="00EE0B99"/>
    <w:rsid w:val="00EE2934"/>
    <w:rsid w:val="00EE2C5C"/>
    <w:rsid w:val="00EE31A2"/>
    <w:rsid w:val="00EE50E5"/>
    <w:rsid w:val="00EF49F7"/>
    <w:rsid w:val="00EF7D8F"/>
    <w:rsid w:val="00F005D2"/>
    <w:rsid w:val="00F05AFC"/>
    <w:rsid w:val="00F15C02"/>
    <w:rsid w:val="00F21BD5"/>
    <w:rsid w:val="00F26605"/>
    <w:rsid w:val="00F34F93"/>
    <w:rsid w:val="00F42A28"/>
    <w:rsid w:val="00F470E8"/>
    <w:rsid w:val="00F61612"/>
    <w:rsid w:val="00F70101"/>
    <w:rsid w:val="00F71CCC"/>
    <w:rsid w:val="00F7459C"/>
    <w:rsid w:val="00F83E7D"/>
    <w:rsid w:val="00F863EF"/>
    <w:rsid w:val="00F95030"/>
    <w:rsid w:val="00FA1810"/>
    <w:rsid w:val="00FC1E88"/>
    <w:rsid w:val="00FD32A0"/>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5B74"/>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 w:type="paragraph" w:styleId="berarbeitung">
    <w:name w:val="Revision"/>
    <w:hidden/>
    <w:uiPriority w:val="99"/>
    <w:semiHidden/>
    <w:rsid w:val="00811B39"/>
    <w:rPr>
      <w:sz w:val="24"/>
      <w:szCs w:val="24"/>
    </w:rPr>
  </w:style>
  <w:style w:type="character" w:styleId="Kommentarzeichen">
    <w:name w:val="annotation reference"/>
    <w:basedOn w:val="Absatz-Standardschriftart"/>
    <w:semiHidden/>
    <w:unhideWhenUsed/>
    <w:rsid w:val="00811B39"/>
    <w:rPr>
      <w:sz w:val="16"/>
      <w:szCs w:val="16"/>
    </w:rPr>
  </w:style>
  <w:style w:type="paragraph" w:styleId="Kommentartext">
    <w:name w:val="annotation text"/>
    <w:basedOn w:val="Standard"/>
    <w:link w:val="KommentartextZchn"/>
    <w:unhideWhenUsed/>
    <w:rsid w:val="00811B39"/>
    <w:rPr>
      <w:sz w:val="20"/>
      <w:szCs w:val="20"/>
    </w:rPr>
  </w:style>
  <w:style w:type="character" w:customStyle="1" w:styleId="KommentartextZchn">
    <w:name w:val="Kommentartext Zchn"/>
    <w:basedOn w:val="Absatz-Standardschriftart"/>
    <w:link w:val="Kommentartext"/>
    <w:rsid w:val="00811B39"/>
  </w:style>
  <w:style w:type="paragraph" w:styleId="Kommentarthema">
    <w:name w:val="annotation subject"/>
    <w:basedOn w:val="Kommentartext"/>
    <w:next w:val="Kommentartext"/>
    <w:link w:val="KommentarthemaZchn"/>
    <w:semiHidden/>
    <w:unhideWhenUsed/>
    <w:rsid w:val="00811B39"/>
    <w:rPr>
      <w:b/>
      <w:bCs/>
    </w:rPr>
  </w:style>
  <w:style w:type="character" w:customStyle="1" w:styleId="KommentarthemaZchn">
    <w:name w:val="Kommentarthema Zchn"/>
    <w:basedOn w:val="KommentartextZchn"/>
    <w:link w:val="Kommentarthema"/>
    <w:semiHidden/>
    <w:rsid w:val="00811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nachhaltigke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o.hudr@gir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ra@kommunikationskonsortium.com" TargetMode="External"/><Relationship Id="rId4" Type="http://schemas.openxmlformats.org/officeDocument/2006/relationships/webSettings" Target="webSettings.xml"/><Relationship Id="rId9" Type="http://schemas.openxmlformats.org/officeDocument/2006/relationships/hyperlink" Target="http://www.gir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9728</Characters>
  <Application>Microsoft Office Word</Application>
  <DocSecurity>0</DocSecurity>
  <Lines>262</Lines>
  <Paragraphs>36</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2</cp:revision>
  <cp:lastPrinted>2025-02-26T08:58:00Z</cp:lastPrinted>
  <dcterms:created xsi:type="dcterms:W3CDTF">2025-03-15T15:48:00Z</dcterms:created>
  <dcterms:modified xsi:type="dcterms:W3CDTF">2025-03-15T15:48:00Z</dcterms:modified>
  <cp:category>Gira</cp:category>
</cp:coreProperties>
</file>